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upsource"/>
      <w:bookmarkEnd w:id="21"/>
      <w:r>
        <w:t xml:space="preserve">License Agreement for Upsource</w:t>
      </w:r>
    </w:p>
    <w:p>
      <w:pPr>
        <w:pStyle w:val="FirstParagraph"/>
      </w:pPr>
      <w:r>
        <w:t xml:space="preserve">Version 2, Effective as of November 29,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Upsource in binary form, including its documentation, upgrades provided pursuant to Section 9 of this Agreement (</w:t>
      </w:r>
      <w:r>
        <w:t xml:space="preserve">“</w:t>
      </w:r>
      <w:r>
        <w:t xml:space="preserve">Upgrades</w:t>
      </w:r>
      <w:r>
        <w:t xml:space="preserve">”</w:t>
      </w:r>
      <w:r>
        <w:t xml:space="preserve">), and any third-party software programs that are owned and licensed pursuant to Section 6 of this Agreement by parties other than Licensor and that are either integrated with or made part of Upsource (collectively,</w:t>
      </w:r>
      <w:r>
        <w:t xml:space="preserve"> </w:t>
      </w:r>
      <w:r>
        <w:t xml:space="preserve">“</w:t>
      </w:r>
      <w:r>
        <w:t xml:space="preserve">Third-Party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31">
        <w:r>
          <w:rPr>
            <w:rStyle w:val="Hyperlink"/>
          </w:rPr>
          <w:t xml:space="preserve">https://www.jetbrains.com/upsource/help?topic=third-party_software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Third-Party Software, and Licensee will look solely to the licensor(s) of the Third-Party Software for any remedy. Licensor claims no right in the Third-Party Software, and the same is owned exclusively by the licensor(s) of the Third-Party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License Key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the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f5bf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2025-12-11T15:26:36Z</dcterms:created>
  <dcterms:modified xsi:type="dcterms:W3CDTF">2025-12-11T15:26:36Z</dcterms:modified>
</cp:coreProperties>
</file>