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students-and-teachers"/>
      <w:bookmarkEnd w:id="21"/>
      <w:r>
        <w:t xml:space="preserve">TOOLBOX SUBSCRIPTION AGREEMENT FOR STUDENTS AND TEACHERS</w:t>
      </w:r>
    </w:p>
    <w:p>
      <w:pPr>
        <w:pStyle w:val="FirstParagraph"/>
      </w:pPr>
      <w:r>
        <w:rPr>
          <w:b/>
        </w:rPr>
        <w:t xml:space="preserve">Version 4.0, effective as of September 1, 2021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PURCHASE, OR BY DOWNLOADING, INSTALLING, COPYING, SAVING ON CUSTOMER’S DEVICE, OR OTHERWISE USING</w:t>
      </w:r>
      <w:r>
        <w:t xml:space="preserve"> </w:t>
      </w:r>
      <w:r>
        <w:t xml:space="preserve">JETBRAINS SOFTWARE, SUPPORT, OR PRODUCTS, CUSTOMER BECOMES A PARTY TO THIS AGREEMENT AND CONSENTS TO BE BOUND BY</w:t>
      </w:r>
      <w:r>
        <w:t xml:space="preserve"> </w:t>
      </w:r>
      <w:r>
        <w:t xml:space="preserve">ALL THE TERMS AND CONDITIONS SET FORTH BELOW.</w:t>
      </w:r>
    </w:p>
    <w:p>
      <w:pPr>
        <w:pStyle w:val="BodyText"/>
      </w:pP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student or an instructor specified in the Subscription Confirmation who is at</w:t>
      </w:r>
      <w:r>
        <w:t xml:space="preserve"> </w:t>
      </w:r>
      <w:r>
        <w:t xml:space="preserve">least 13 years old, or in the case of Redistributable Products, the sole proprietor or legal entity with</w:t>
      </w:r>
      <w:r>
        <w:t xml:space="preserve"> </w:t>
      </w:r>
      <w:r>
        <w:t xml:space="preserve">sufficient legal capacity to enter into this Agreement using the Redistributable Product in accordance with this</w:t>
      </w:r>
      <w:r>
        <w:t xml:space="preserve"> </w:t>
      </w:r>
      <w:r>
        <w:t xml:space="preserve">Agreement. For the purpose of this Agreement:</w:t>
      </w:r>
    </w:p>
    <w:p>
      <w:pPr>
        <w:pStyle w:val="BodyText"/>
      </w:pPr>
      <w:r>
        <w:t xml:space="preserve">(A)</w:t>
      </w:r>
      <w:r>
        <w:t xml:space="preserve"> </w:t>
      </w:r>
      <w:r>
        <w:t xml:space="preserve">“</w:t>
      </w:r>
      <w:r>
        <w:t xml:space="preserve">student</w:t>
      </w:r>
      <w:r>
        <w:t xml:space="preserve">”</w:t>
      </w:r>
      <w:r>
        <w:t xml:space="preserve"> </w:t>
      </w:r>
      <w:r>
        <w:t xml:space="preserve">is an individual who is enrolled at a recognized educational institution (university, college,</w:t>
      </w:r>
      <w:r>
        <w:t xml:space="preserve"> </w:t>
      </w:r>
      <w:r>
        <w:t xml:space="preserve">high school, primary school, or a similar institution with educational goals), and upon request from JetBrains</w:t>
      </w:r>
      <w:r>
        <w:t xml:space="preserve"> </w:t>
      </w:r>
      <w:r>
        <w:t xml:space="preserve">is able to provide proof of such enrollment;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instructor</w:t>
      </w:r>
      <w:r>
        <w:t xml:space="preserve">”</w:t>
      </w:r>
      <w:r>
        <w:t xml:space="preserve"> </w:t>
      </w:r>
      <w:r>
        <w:t xml:space="preserve">is an individual who gives lectures and/or seminars at a recognized educational institution</w:t>
      </w:r>
      <w:r>
        <w:t xml:space="preserve"> </w:t>
      </w:r>
      <w:r>
        <w:t xml:space="preserve">(university, college, high school, primary school, or a similar institution with educational goals), and upon</w:t>
      </w:r>
      <w:r>
        <w:t xml:space="preserve"> </w:t>
      </w:r>
      <w:r>
        <w:t xml:space="preserve">request by JetBrains is able to provide proof of such involvement.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Students and Teachers.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Customer, having a unique name and password, and enabling Customer</w:t>
      </w:r>
      <w:r>
        <w:t xml:space="preserve"> </w:t>
      </w:r>
      <w:r>
        <w:t xml:space="preserve">to manage Subscription administration and/or access Products.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Customer for running the Product.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Toolbox, on JetBrains’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 Datalore, Hub, or any other</w:t>
      </w:r>
      <w:r>
        <w:t xml:space="preserve"> </w:t>
      </w:r>
      <w:r>
        <w:t xml:space="preserve">software, services, or products that are, in JetBrains’ sole discretion, subject to different terms and</w:t>
      </w:r>
      <w:r>
        <w:t xml:space="preserve"> </w:t>
      </w:r>
      <w:r>
        <w:t xml:space="preserve">conditions. JetBrains does not develop Products according to Customer’s specifications, nor are Products</w:t>
      </w:r>
      <w:r>
        <w:t xml:space="preserve"> </w:t>
      </w:r>
      <w:r>
        <w:t xml:space="preserve">customized through modification or personalization.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Heading2"/>
      </w:pPr>
      <w:bookmarkStart w:id="26" w:name="grant-of-rights"/>
      <w:bookmarkEnd w:id="26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 The Product is provided to Customer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Customer may deploy the Product on multiple</w:t>
      </w:r>
      <w:r>
        <w:t xml:space="preserve"> </w:t>
      </w:r>
      <w:r>
        <w:t xml:space="preserve">Machines in accordance with the Product documentation, provided that Customer remains the sole user of the</w:t>
      </w:r>
      <w:r>
        <w:t xml:space="preserve"> </w:t>
      </w:r>
      <w:r>
        <w:t xml:space="preserve">Product.</w:t>
      </w:r>
    </w:p>
    <w:p>
      <w:pPr>
        <w:pStyle w:val="BodyText"/>
      </w:pPr>
      <w:r>
        <w:t xml:space="preserve">3.2. Unless the Subscription has expired or this Agreement is terminated in accordance with Section 10, and</w:t>
      </w:r>
      <w:r>
        <w:t xml:space="preserve"> </w:t>
      </w:r>
      <w:r>
        <w:t xml:space="preserve">subject to the terms and conditions specified in this Agreement, JetBrains grants Customer the non-exclusive and</w:t>
      </w:r>
      <w:r>
        <w:t xml:space="preserve"> </w:t>
      </w:r>
      <w:r>
        <w:t xml:space="preserve">non-transferable right to use each Product covered by the Subscription for non-commercial, educational purposes</w:t>
      </w:r>
      <w:r>
        <w:t xml:space="preserve"> </w:t>
      </w:r>
      <w:r>
        <w:t xml:space="preserve">only (including conducting academic research or providing educational services) for a period of one (1) year as</w:t>
      </w:r>
      <w:r>
        <w:t xml:space="preserve"> </w:t>
      </w:r>
      <w:r>
        <w:t xml:space="preserve">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Subscription and listed</w:t>
      </w:r>
      <w:r>
        <w:t xml:space="preserve"> </w:t>
      </w:r>
      <w:r>
        <w:t xml:space="preserve">at</w:t>
      </w:r>
      <w:r>
        <w:t xml:space="preserve"> </w:t>
      </w:r>
      <w:hyperlink r:id="rId27">
        <w:r>
          <w:rPr>
            <w:rStyle w:val="Hyperlink"/>
          </w:rPr>
          <w:t xml:space="preserve">https://www.jetbrains.com/student</w:t>
        </w:r>
      </w:hyperlink>
      <w:r>
        <w:t xml:space="preserve"> </w:t>
      </w:r>
      <w:r>
        <w:t xml:space="preserve">on any number of Machines</w:t>
      </w:r>
      <w:r>
        <w:t xml:space="preserve"> </w:t>
      </w:r>
      <w:r>
        <w:t xml:space="preserve">and on any operating system supported by the Product; use such software for non-commercial, educational purposes</w:t>
      </w:r>
      <w:r>
        <w:t xml:space="preserve"> </w:t>
      </w:r>
      <w:r>
        <w:t xml:space="preserve">only, including conducting academic research or providing educational services;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allow the same Subscription to be used concurrently by another user apart from yourself;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your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</w:t>
      </w:r>
    </w:p>
    <w:p>
      <w:pPr>
        <w:pStyle w:val="BodyText"/>
      </w:pPr>
      <w:r>
        <w:t xml:space="preserve">(v) remove or obscure any proprietary or other notices contained in the Product; or</w:t>
      </w:r>
    </w:p>
    <w:p>
      <w:pPr>
        <w:pStyle w:val="BodyText"/>
      </w:pPr>
      <w:r>
        <w:t xml:space="preserve">(vi) use the Product for any commercial purposes.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‘</w:t>
      </w:r>
      <w:r>
        <w:t xml:space="preserve">purchase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sale</w:t>
      </w:r>
      <w:r>
        <w:t xml:space="preserve">’</w:t>
      </w:r>
      <w:r>
        <w:t xml:space="preserve">. JetBrains has and retains all rights, title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3.4.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3.1-3.3,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BodyText"/>
      </w:pPr>
      <w:r>
        <w:t xml:space="preserve">3.5 Your access to and use of the Products is conditional on your status as a student or instructor. Customer:</w:t>
      </w:r>
    </w:p>
    <w:p>
      <w:pPr>
        <w:pStyle w:val="BodyText"/>
      </w:pPr>
      <w:r>
        <w:t xml:space="preserve">(A) agrees to immediately discontinue use of all Products covered by the Subscription if the Customer ceases to</w:t>
      </w:r>
      <w:r>
        <w:t xml:space="preserve"> </w:t>
      </w:r>
      <w:r>
        <w:t xml:space="preserve">be a student or an instructor; and</w:t>
      </w:r>
    </w:p>
    <w:p>
      <w:pPr>
        <w:pStyle w:val="BodyText"/>
      </w:pPr>
      <w:r>
        <w:t xml:space="preserve">(B) warrants that the information Customer provides to JetBrains about the Customer’s status as a student or</w:t>
      </w:r>
      <w:r>
        <w:t xml:space="preserve"> </w:t>
      </w:r>
      <w:r>
        <w:t xml:space="preserve">instructor is complete and accurate. This includes the use of legally valid and verifiable names and personal</w:t>
      </w:r>
      <w:r>
        <w:t xml:space="preserve"> </w:t>
      </w:r>
      <w:r>
        <w:t xml:space="preserve">details.</w:t>
      </w:r>
    </w:p>
    <w:p>
      <w:pPr>
        <w:pStyle w:val="Heading2"/>
      </w:pPr>
      <w:bookmarkStart w:id="28" w:name="access-to-products"/>
      <w:bookmarkEnd w:id="28"/>
      <w:r>
        <w:rPr>
          <w:b/>
        </w:rPr>
        <w:t xml:space="preserve">4. ACCESS TO PRODUCTS</w:t>
      </w:r>
    </w:p>
    <w:p>
      <w:pPr>
        <w:pStyle w:val="FirstParagraph"/>
      </w:pPr>
      <w:r>
        <w:t xml:space="preserve">4.1. All deliveries under this Agreement will be electronic. You must have an Internet connection in order to</w:t>
      </w:r>
      <w:r>
        <w:t xml:space="preserve"> </w:t>
      </w:r>
      <w:r>
        <w:t xml:space="preserve">access your JetBrains Account and receive any deliveries. You are responsible for downloading and installing the</w:t>
      </w:r>
      <w:r>
        <w:t xml:space="preserve"> </w:t>
      </w:r>
      <w:r>
        <w:t xml:space="preserve">Products, which are made available for download on the JetBrains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4.2 You may use the JBA in accordance with the JetBrains Account Agreement available</w:t>
      </w:r>
      <w:r>
        <w:t xml:space="preserve"> </w:t>
      </w:r>
      <w:r>
        <w:t xml:space="preserve">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 You are solely responsible for the</w:t>
      </w:r>
      <w:r>
        <w:t xml:space="preserve"> </w:t>
      </w:r>
      <w:r>
        <w:t xml:space="preserve">accuracy of any information provided via, and any action taken through, the JBA.</w:t>
      </w:r>
    </w:p>
    <w:p>
      <w:pPr>
        <w:pStyle w:val="BodyText"/>
      </w:pPr>
      <w:r>
        <w:t xml:space="preserve">4.3 You may activate and access Products only via your JetBrains Account. You acknowledge and agree that the</w:t>
      </w:r>
      <w:r>
        <w:t xml:space="preserve"> </w:t>
      </w:r>
      <w:r>
        <w:t xml:space="preserve">Product will periodically connect from a Machine to JetBrains’ servers via the Internet to confirm your right to</w:t>
      </w:r>
      <w:r>
        <w:t xml:space="preserve"> </w:t>
      </w:r>
      <w:r>
        <w:t xml:space="preserve">use the Product.</w:t>
      </w:r>
    </w:p>
    <w:p>
      <w:pPr>
        <w:pStyle w:val="Heading2"/>
      </w:pPr>
      <w:bookmarkStart w:id="30" w:name="subscription-renewal"/>
      <w:bookmarkEnd w:id="30"/>
      <w:r>
        <w:rPr>
          <w:b/>
        </w:rP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Subscription period.</w:t>
      </w:r>
    </w:p>
    <w:p>
      <w:pPr>
        <w:pStyle w:val="BodyText"/>
      </w:pPr>
      <w:r>
        <w:t xml:space="preserve">5.2. If not agreed otherwise in writing between JetBrains and Customer, in the event of subscription renewal,</w:t>
      </w:r>
      <w:r>
        <w:t xml:space="preserve"> </w:t>
      </w:r>
      <w:r>
        <w:t xml:space="preserve">the relationship between the parties shall be governed and amended (if applicable) by the terms and conditions</w:t>
      </w:r>
      <w:r>
        <w:t xml:space="preserve"> </w:t>
      </w:r>
      <w:r>
        <w:t xml:space="preserve">of the subscription agreement covering use of the Product available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day of subscription renewal.</w:t>
      </w:r>
    </w:p>
    <w:p>
      <w:pPr>
        <w:pStyle w:val="Heading2"/>
      </w:pPr>
      <w:bookmarkStart w:id="31" w:name="feedback"/>
      <w:bookmarkEnd w:id="31"/>
      <w:r>
        <w:rPr>
          <w:b/>
        </w:rPr>
        <w:t xml:space="preserve">6.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submits Feedback to us, then Customer grants us a non-exclusive, worldwide, royalty-free license that</w:t>
      </w:r>
      <w:r>
        <w:t xml:space="preserve"> </w:t>
      </w:r>
      <w:r>
        <w:t xml:space="preserve">is sub-licensable and transferable, to make, use, sell, have made, offer to sell, import, reproduce, publicly</w:t>
      </w:r>
      <w:r>
        <w:t xml:space="preserve"> </w:t>
      </w:r>
      <w:r>
        <w:t xml:space="preserve">display, distribute, modify, or publicly perform the Feedback in any manner without any obligation, royalty, or</w:t>
      </w:r>
      <w:r>
        <w:t xml:space="preserve"> </w:t>
      </w:r>
      <w:r>
        <w:t xml:space="preserve">restriction based on intellectual property rights or otherwise.</w:t>
      </w:r>
    </w:p>
    <w:p>
      <w:pPr>
        <w:pStyle w:val="Heading2"/>
      </w:pPr>
      <w:bookmarkStart w:id="32" w:name="third-party-software"/>
      <w:bookmarkEnd w:id="32"/>
      <w:r>
        <w:rPr>
          <w:b/>
        </w:rPr>
        <w:t xml:space="preserve">7. THIRD 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https://www.jetbrains.com/legal/third-party-software</w:t>
        </w:r>
      </w:hyperlink>
      <w:r>
        <w:t xml:space="preserve">. All Third-Party Software is provided to Customer under</w:t>
      </w:r>
      <w:r>
        <w:t xml:space="preserve"> </w:t>
      </w:r>
      <w:r>
        <w:t xml:space="preserve">the respective terms stipulated in the Product documentation.</w:t>
      </w:r>
    </w:p>
    <w:p>
      <w:pPr>
        <w:pStyle w:val="Heading2"/>
      </w:pPr>
      <w:bookmarkStart w:id="34" w:name="warranty-limitations"/>
      <w:bookmarkEnd w:id="34"/>
      <w:r>
        <w:rPr>
          <w:b/>
        </w:rPr>
        <w:t xml:space="preserve">8. WARRANTY LIMITATIONS</w:t>
      </w:r>
    </w:p>
    <w:p>
      <w:pPr>
        <w:pStyle w:val="FirstParagraph"/>
      </w:pPr>
      <w:r>
        <w:t xml:space="preserve">8.1.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8.2.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8.3.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8.4.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8.5.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5" w:name="disclaimer-of-damages"/>
      <w:bookmarkEnd w:id="35"/>
      <w:r>
        <w:rPr>
          <w:b/>
        </w:rP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PARTIES BE LIABLE TO</w:t>
      </w:r>
      <w:r>
        <w:t xml:space="preserve"> </w:t>
      </w:r>
      <w:r>
        <w:t xml:space="preserve">CUSTOMER, CUSTOMER’S AFFILIATES, USERS, OR ANYONE ELSE FOR: (A) ANY LOSS OF USE, DATA, GOODWILL, OR PROFITS,</w:t>
      </w:r>
      <w:r>
        <w:t xml:space="preserve"> </w:t>
      </w:r>
      <w:r>
        <w:t xml:space="preserve">WHETHER OR NOT FORESEEABLE; (B) ANY LOSS OR DAMAGES IN CONNECTION WITH TERMINATION OR SUSPENSION OF CUSTOMER’S</w:t>
      </w:r>
      <w:r>
        <w:t xml:space="preserve"> </w:t>
      </w:r>
      <w:r>
        <w:t xml:space="preserve">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9.2. THE TOTAL LIABILITY OF THE JETBRAINS PARTIES IN ANY MATTER ARISING OUT OF OR IN RELATION TO THIS AGREEMENT</w:t>
      </w:r>
      <w:r>
        <w:t xml:space="preserve"> </w:t>
      </w:r>
      <w:r>
        <w:t xml:space="preserve">IS LIMITED TO TEN (10) US DOLLARS. THIS LIMITATION WILL APPLY EVEN IF THE JETBRAINS PARTIES HAVE BEEN ADVISED OF</w:t>
      </w:r>
      <w:r>
        <w:t xml:space="preserve"> </w:t>
      </w:r>
      <w:r>
        <w:t xml:space="preserve">THE POSSIBILITY OF LIABILITY EXCEEDING SUCH AN AMOUNT AND NOTWITHSTANDING ANY FAILURE OF THE ESSENTIAL PURPOSE</w:t>
      </w:r>
      <w:r>
        <w:t xml:space="preserve"> </w:t>
      </w:r>
      <w:r>
        <w:t xml:space="preserve">OF ANY LIMITED REMEDY.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can be renewed under the terms set forth</w:t>
      </w:r>
      <w:r>
        <w:t xml:space="preserve"> </w:t>
      </w:r>
      <w:r>
        <w:t xml:space="preserve">in Section 5 of this Agreement with respect to a Product for a successive Subscription period, unless terminated</w:t>
      </w:r>
      <w:r>
        <w:t xml:space="preserve"> </w:t>
      </w:r>
      <w:r>
        <w:t xml:space="preserve">in accordance with this Agreement.</w:t>
      </w:r>
    </w:p>
    <w:p>
      <w:pPr>
        <w:pStyle w:val="BodyText"/>
      </w:pPr>
      <w:r>
        <w:t xml:space="preserve">10.2. Customer may terminate this Agreement at any time by cancelling its Product Subscription via Customer’s</w:t>
      </w:r>
      <w:r>
        <w:t xml:space="preserve"> </w:t>
      </w:r>
      <w:r>
        <w:t xml:space="preserve">JetBrains Account. If such termination occurs during a Subscription period, this Agreement will continue to be</w:t>
      </w:r>
      <w:r>
        <w:t xml:space="preserve"> </w:t>
      </w:r>
      <w:r>
        <w:t xml:space="preserve">effective until the end of that Subscription period. In the case of Redistributable Products, Customer may</w:t>
      </w:r>
      <w:r>
        <w:t xml:space="preserve"> </w:t>
      </w:r>
      <w:r>
        <w:t xml:space="preserve">terminate this Agreement with immediate effect by notifying JetBrains of such termination, discontinuing use of</w:t>
      </w:r>
      <w:r>
        <w:t xml:space="preserve"> </w:t>
      </w:r>
      <w:r>
        <w:t xml:space="preserve">the Redistributable Products, and deleting all copies of Redistributable Products from its Machines and archives</w:t>
      </w:r>
      <w:r>
        <w:t xml:space="preserve"> </w:t>
      </w:r>
      <w:r>
        <w:t xml:space="preserve">(notwithstanding anything else in this Agreement).</w:t>
      </w:r>
    </w:p>
    <w:p>
      <w:pPr>
        <w:pStyle w:val="BodyText"/>
      </w:pPr>
      <w:r>
        <w:t xml:space="preserve">10.3.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10.4.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Thirty (30) days prior to termination of the Agreement in the events specified in Sections 10.3(B) and 10.3(C).</w:t>
      </w:r>
    </w:p>
    <w:p>
      <w:pPr>
        <w:pStyle w:val="BodyText"/>
      </w:pPr>
      <w:r>
        <w:t xml:space="preserve">10.5. If JetBrains reasonably believes that:</w:t>
      </w:r>
    </w:p>
    <w:p>
      <w:pPr>
        <w:pStyle w:val="BodyText"/>
      </w:pPr>
      <w:r>
        <w:t xml:space="preserve">(A) the use of any Product by the Customer or associated with the Customer’s JetBrains Account is unauthorized</w:t>
      </w:r>
      <w:r>
        <w:t xml:space="preserve"> </w:t>
      </w:r>
      <w:r>
        <w:t xml:space="preserve">or fraudulent;</w:t>
      </w:r>
    </w:p>
    <w:p>
      <w:pPr>
        <w:pStyle w:val="BodyText"/>
      </w:pPr>
      <w:r>
        <w:t xml:space="preserve">(B) information provided to JetBrains by the Customer in connection with this Agreement is incomplete,</w:t>
      </w:r>
      <w:r>
        <w:t xml:space="preserve"> </w:t>
      </w:r>
      <w:r>
        <w:t xml:space="preserve">inaccurate, legally invalid, or unverifiable; or</w:t>
      </w:r>
    </w:p>
    <w:p>
      <w:pPr>
        <w:pStyle w:val="BodyText"/>
      </w:pPr>
      <w:r>
        <w:t xml:space="preserve">(C) the Customer has breached Section 3.2 of this Agreement;</w:t>
      </w:r>
    </w:p>
    <w:p>
      <w:pPr>
        <w:pStyle w:val="BodyText"/>
      </w:pPr>
      <w:r>
        <w:t xml:space="preserve">then JetBrains may terminate this Agreement on seven (7) days’ notice to the Customer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</w:t>
      </w:r>
      <w:r>
        <w:t xml:space="preserve"> </w:t>
      </w:r>
      <w:r>
        <w:t xml:space="preserve">the date of such termination notice until the expiry of the Notice Period, JetBrains may immediately suspend</w:t>
      </w:r>
      <w:r>
        <w:t xml:space="preserve"> </w:t>
      </w:r>
      <w:r>
        <w:t xml:space="preserve">Customer’s access to the Products. During the Notice Period, the Customer may object to the termination in</w:t>
      </w:r>
      <w:r>
        <w:t xml:space="preserve"> </w:t>
      </w:r>
      <w:r>
        <w:t xml:space="preserve">writing and must provide any information reasonably requested by JetBrains.</w:t>
      </w:r>
    </w:p>
    <w:p>
      <w:pPr>
        <w:pStyle w:val="BodyText"/>
      </w:pPr>
      <w:r>
        <w:t xml:space="preserve">10.6. Survival. Upon the expiration or termination of this Agreement Sections 6, 7, 8, 9, and 13 of this</w:t>
      </w:r>
      <w:r>
        <w:t xml:space="preserve"> </w:t>
      </w:r>
      <w:r>
        <w:t xml:space="preserve">Agreement survive.</w:t>
      </w:r>
    </w:p>
    <w:p>
      <w:pPr>
        <w:pStyle w:val="BodyText"/>
      </w:pPr>
      <w:r>
        <w:t xml:space="preserve">10.7.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37" w:name="temporary-suspension"/>
      <w:bookmarkEnd w:id="37"/>
      <w:r>
        <w:rPr>
          <w:b/>
        </w:rPr>
        <w:t xml:space="preserve">11. TEMPORARY SUSPENSION</w:t>
      </w:r>
    </w:p>
    <w:p>
      <w:pPr>
        <w:pStyle w:val="FirstParagraph"/>
      </w:pPr>
      <w:r>
        <w:t xml:space="preserve">JetBrains reserves the right to suspend Customer’s access to JetBrains Products if Customer or User’s use of</w:t>
      </w:r>
      <w:r>
        <w:t xml:space="preserve"> </w:t>
      </w:r>
      <w:r>
        <w:t xml:space="preserve">Product is in violation of this Agreement or disrupts or imminently threatens the security, integrity, or</w:t>
      </w:r>
      <w:r>
        <w:t xml:space="preserve"> </w:t>
      </w:r>
      <w:r>
        <w:t xml:space="preserve">availability of a Product.</w:t>
      </w:r>
    </w:p>
    <w:p>
      <w:pPr>
        <w:pStyle w:val="Heading2"/>
      </w:pPr>
      <w:bookmarkStart w:id="38" w:name="export-regulations"/>
      <w:bookmarkEnd w:id="38"/>
      <w:r>
        <w:rPr>
          <w:b/>
        </w:rPr>
        <w:t xml:space="preserve">12. EXPORT REGULATIONS</w:t>
      </w:r>
    </w:p>
    <w:p>
      <w:pPr>
        <w:pStyle w:val="FirstParagraph"/>
      </w:pPr>
      <w:r>
        <w:t xml:space="preserve">12.1.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acting on behalf of any entity or person targeted by Sanctions.</w:t>
      </w:r>
      <w:r>
        <w:t xml:space="preserve"> </w:t>
      </w:r>
      <w:r>
        <w:t xml:space="preserve">Customer agrees that it will not download or otherwise export or re-export the Product or any related technical</w:t>
      </w:r>
      <w:r>
        <w:t xml:space="preserve"> </w:t>
      </w:r>
      <w:r>
        <w:t xml:space="preserve">data directly or indirectly to any person targeted by Sanctions or download or otherwise use the Product for any</w:t>
      </w:r>
      <w:r>
        <w:t xml:space="preserve"> </w:t>
      </w:r>
      <w:r>
        <w:t xml:space="preserve">end-use prohibited or restricted by Sanctions.</w:t>
      </w:r>
    </w:p>
    <w:p>
      <w:pPr>
        <w:pStyle w:val="BodyText"/>
      </w:pPr>
      <w:r>
        <w:t xml:space="preserve">12.2. Customer must immediately report any concerns of non-compliance regarding Sanctions to</w:t>
      </w:r>
      <w:r>
        <w:t xml:space="preserve"> </w:t>
      </w:r>
      <w:hyperlink r:id="rId39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1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2" w:name="general"/>
      <w:bookmarkEnd w:id="42"/>
      <w:r>
        <w:rPr>
          <w:b/>
        </w:rP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Policy, available</w:t>
      </w:r>
      <w:r>
        <w:t xml:space="preserve"> </w:t>
      </w:r>
      <w:r>
        <w:t xml:space="preserve">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https://www.jetbrains.com/legal/docs/privacy/privacy.html</w:t>
        </w:r>
      </w:hyperlink>
      <w:r>
        <w:t xml:space="preserve">, the Data Processing Addendum (if applicable)</w:t>
      </w:r>
      <w:r>
        <w:t xml:space="preserve"> </w:t>
      </w:r>
      <w:r>
        <w:t xml:space="preserve">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https://www.jetbrains.com/legal/dpa</w:t>
        </w:r>
      </w:hyperlink>
      <w:r>
        <w:t xml:space="preserve">, and the JetBrains</w:t>
      </w:r>
      <w:r>
        <w:t xml:space="preserve"> </w:t>
      </w:r>
      <w:r>
        <w:t xml:space="preserve">Terms and Conditions of Purchase, 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https://www.jetbrains.com/legal/docs/store/terms</w:t>
        </w:r>
      </w:hyperlink>
      <w:r>
        <w:t xml:space="preserve">. Together, these documents form the entire agreement and</w:t>
      </w:r>
      <w:r>
        <w:t xml:space="preserve"> </w:t>
      </w:r>
      <w:r>
        <w:t xml:space="preserve">replace any previous agreement between you and us in relation to its subject matter. Except as expressly</w:t>
      </w:r>
      <w:r>
        <w:t xml:space="preserve"> </w:t>
      </w:r>
      <w:r>
        <w:t xml:space="preserve">mentioned, this Agreement does not apply or give rights to anyone else (‘no third-party beneficiaries’). No</w:t>
      </w:r>
      <w:r>
        <w:t xml:space="preserve"> </w:t>
      </w:r>
      <w:r>
        <w:t xml:space="preserve">purchase order, Customer terms, or other document that purports to modify or supplement this Agreement will vary</w:t>
      </w:r>
      <w:r>
        <w:t xml:space="preserve"> </w:t>
      </w:r>
      <w:r>
        <w:t xml:space="preserve">the terms of this Agreement unless signed by Customer and 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 at</w:t>
      </w:r>
      <w:r>
        <w:t xml:space="preserve"> </w:t>
      </w:r>
      <w:hyperlink r:id="rId46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</w:t>
      </w:r>
      <w:r>
        <w:t xml:space="preserve"> </w:t>
      </w:r>
      <w:r>
        <w:t xml:space="preserve">and by using the EAP Version Customer accepts these terms and conditions. If Customer ceases to use an EAP</w:t>
      </w:r>
      <w:r>
        <w:t xml:space="preserve"> </w:t>
      </w:r>
      <w:r>
        <w:t xml:space="preserve">Version but continues to use Product, such use will continue to be governed by this Agreement.</w:t>
      </w:r>
    </w:p>
    <w:p>
      <w:pPr>
        <w:pStyle w:val="BodyText"/>
      </w:pPr>
      <w:r>
        <w:t xml:space="preserve">13.3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</w:t>
      </w:r>
      <w:r>
        <w:t xml:space="preserve">,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7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Commission’s online platform for dispute resolution (</w:t>
      </w:r>
      <w:hyperlink r:id="rId48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Policy (available</w:t>
      </w:r>
      <w:r>
        <w:t xml:space="preserve"> </w:t>
      </w:r>
      <w:r>
        <w:t xml:space="preserve">at</w:t>
      </w:r>
      <w:r>
        <w:t xml:space="preserve"> </w:t>
      </w:r>
      <w:hyperlink r:id="rId49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Policy available</w:t>
      </w:r>
      <w:r>
        <w:t xml:space="preserve"> </w:t>
      </w:r>
      <w:r>
        <w:t xml:space="preserve">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https://www.jetbrains.com/legal/docs/privacy/privacy.html</w:t>
        </w:r>
      </w:hyperlink>
      <w:r>
        <w:t xml:space="preserve">. You may not enter into this Agreement if you are</w:t>
      </w:r>
      <w:r>
        <w:t xml:space="preserve"> </w:t>
      </w:r>
      <w:r>
        <w:t xml:space="preserve">under 13 years old. IF YOU DO NOT UNDERSTAND THIS SECTION, DO NOT UNDERSTAND THE JETBRAINS PRIVACY POLICY, OR DO</w:t>
      </w:r>
      <w:r>
        <w:t xml:space="preserve"> </w:t>
      </w:r>
      <w:r>
        <w:t xml:space="preserve">NOT KNOW WHETHER YOU HAVE THE LEGAL CAPACITY TO ACCEPT THESE TERMS, PLEASE ASK YOUR PARENT OR LEGAL GUARDIAN FOR</w:t>
      </w:r>
      <w:r>
        <w:t xml:space="preserve"> </w:t>
      </w:r>
      <w:r>
        <w:t xml:space="preserve">HELP.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50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da9857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8" Target="http://ec.europa.eu/consumers/odr/" TargetMode="External" /><Relationship Type="http://schemas.openxmlformats.org/officeDocument/2006/relationships/hyperlink" Id="rId47" Target="http://www.coi.cz/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9" Target="https://www.jetbrains.com/company/privacy.html" TargetMode="External" /><Relationship Type="http://schemas.openxmlformats.org/officeDocument/2006/relationships/hyperlink" Id="rId29" Target="https://www.jetbrains.com/legal/docs/agreements/jetbrains_account.htm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45" Target="https://www.jetbrains.com/legal/docs/store/terms/" TargetMode="External" /><Relationship Type="http://schemas.openxmlformats.org/officeDocument/2006/relationships/hyperlink" Id="rId50" Target="https://www.jetbrains.com/legal/docs/toolbox/license_educational/3.2/" TargetMode="External" /><Relationship Type="http://schemas.openxmlformats.org/officeDocument/2006/relationships/hyperlink" Id="rId46" Target="https://www.jetbrains.com/legal/docs/toolbox/user_eap.html" TargetMode="External" /><Relationship Type="http://schemas.openxmlformats.org/officeDocument/2006/relationships/hyperlink" Id="rId44" Target="https://www.jetbrains.com/legal/dpa/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27" Target="https://www.jetbrains.com/student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41" Target="mailto:ethics@jetbrains.com" TargetMode="External" /><Relationship Type="http://schemas.openxmlformats.org/officeDocument/2006/relationships/hyperlink" Id="rId40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8" Target="http://ec.europa.eu/consumers/odr/" TargetMode="External" /><Relationship Type="http://schemas.openxmlformats.org/officeDocument/2006/relationships/hyperlink" Id="rId47" Target="http://www.coi.cz/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9" Target="https://www.jetbrains.com/company/privacy.html" TargetMode="External" /><Relationship Type="http://schemas.openxmlformats.org/officeDocument/2006/relationships/hyperlink" Id="rId29" Target="https://www.jetbrains.com/legal/docs/agreements/jetbrains_account.htm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45" Target="https://www.jetbrains.com/legal/docs/store/terms/" TargetMode="External" /><Relationship Type="http://schemas.openxmlformats.org/officeDocument/2006/relationships/hyperlink" Id="rId50" Target="https://www.jetbrains.com/legal/docs/toolbox/license_educational/3.2/" TargetMode="External" /><Relationship Type="http://schemas.openxmlformats.org/officeDocument/2006/relationships/hyperlink" Id="rId46" Target="https://www.jetbrains.com/legal/docs/toolbox/user_eap.html" TargetMode="External" /><Relationship Type="http://schemas.openxmlformats.org/officeDocument/2006/relationships/hyperlink" Id="rId44" Target="https://www.jetbrains.com/legal/dpa/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27" Target="https://www.jetbrains.com/student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41" Target="mailto:ethics@jetbrains.com" TargetMode="External" /><Relationship Type="http://schemas.openxmlformats.org/officeDocument/2006/relationships/hyperlink" Id="rId40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2025-12-11T14:49:20Z</dcterms:created>
  <dcterms:modified xsi:type="dcterms:W3CDTF">2025-12-11T14:49:20Z</dcterms:modified>
</cp:coreProperties>
</file>