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business-and-organizations"/>
      <w:bookmarkEnd w:id="21"/>
      <w:r>
        <w:t xml:space="preserve">TOOLBOX SUBSCRIPTION LICENSE AGREEMENT FOR BUSINESS AND ORGANIZATIONS</w:t>
      </w:r>
    </w:p>
    <w:p>
      <w:pPr>
        <w:pStyle w:val="FirstParagraph"/>
      </w:pPr>
      <w:r>
        <w:t xml:space="preserve">Version 1, Effective as of November 2</w:t>
      </w:r>
      <w:r>
        <w:rPr>
          <w:vertAlign w:val="superscript"/>
        </w:rPr>
        <w:t xml:space="preserve">nd</w:t>
      </w:r>
      <w:r>
        <w:t xml:space="preserve">, 2015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LICENSEE AT THE TIME OF</w:t>
      </w:r>
      <w:r>
        <w:t xml:space="preserve"> </w:t>
      </w:r>
      <w:r>
        <w:t xml:space="preserve">LICENSEE’S PURCHASE, OR BY DOWNLOADING, INSTALLING, COPYING, SAVING ON LICENSEE’S COMPUTER, OR OTHERWISE USING JETBRAINS</w:t>
      </w:r>
      <w:r>
        <w:t xml:space="preserve"> </w:t>
      </w:r>
      <w:r>
        <w:t xml:space="preserve">SOFTWARE, SERVICES OR PRODUCTS LICENSEE IS BECOMING A PARTY TO THIS AGREEMENT AND LICENSEE IS CONSENTING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case the terms of this Agreement are in conflict with the terms of any agreement individually negotiated and agreed</w:t>
      </w:r>
      <w:r>
        <w:t xml:space="preserve"> </w:t>
      </w:r>
      <w:r>
        <w:t xml:space="preserve">between JetBrains and Licensee, the terms of the latter shall prevail.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 indirect, to cause the direction or management of such entity,</w:t>
      </w:r>
      <w:r>
        <w:t xml:space="preserve"> </w:t>
      </w:r>
      <w:r>
        <w:t xml:space="preserve">whether by contract or otherwise, or (ii)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License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provided as part of the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 JetBrains as</w:t>
      </w:r>
      <w:r>
        <w:t xml:space="preserve"> </w:t>
      </w:r>
      <w:r>
        <w:t xml:space="preserve">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 identified</w:t>
      </w:r>
      <w:r>
        <w:t xml:space="preserve"> </w:t>
      </w:r>
      <w:r>
        <w:t xml:space="preserve">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 prior to</w:t>
      </w:r>
      <w:r>
        <w:t xml:space="preserve"> </w:t>
      </w:r>
      <w:r>
        <w:t xml:space="preserve">the Fallback Date, along with any Big Fix Updates for that Product Version. For purposes of clarity, Fallback Version does</w:t>
      </w:r>
      <w:r>
        <w:t xml:space="preserve"> </w:t>
      </w:r>
      <w:r>
        <w:t xml:space="preserve">not include any Product updates or upgrades other than Bug Fix Updates that Licensee may have used in the period between</w:t>
      </w:r>
      <w:r>
        <w:t xml:space="preserve"> </w:t>
      </w:r>
      <w:r>
        <w:t xml:space="preserve">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 or a single User, having a unique name and password, and enabling User management and Toolbox Subscription</w:t>
      </w:r>
      <w:r>
        <w:t xml:space="preserve"> </w:t>
      </w:r>
      <w:r>
        <w:t xml:space="preserve">administration and/or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hyperlink r:id="rId25">
        <w:r>
          <w:rPr>
            <w:rStyle w:val="Hyperlink"/>
          </w:rPr>
          <w:t xml:space="preserve">website</w:t>
        </w:r>
      </w:hyperlink>
      <w:r>
        <w:t xml:space="preserve">). For the avoidance of doubts, JetBrains Toolbox does not include</w:t>
      </w:r>
      <w:r>
        <w:t xml:space="preserve"> </w:t>
      </w:r>
      <w:r>
        <w:t xml:space="preserve">team productivity software and services such as YouTrack, TeamCity, UpSource or Hub or any other software, services or</w:t>
      </w:r>
      <w:r>
        <w:t xml:space="preserve"> </w:t>
      </w:r>
      <w:r>
        <w:t xml:space="preserve">products other than those identified from time to time by JetBrains as individual developer productivity software. Software,</w:t>
      </w:r>
      <w:r>
        <w:t xml:space="preserve"> </w:t>
      </w:r>
      <w:r>
        <w:t xml:space="preserve">services or products other than individual developer productivity software may be subject to different licensing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Products, including Toolbox</w:t>
      </w:r>
      <w:r>
        <w:t xml:space="preserve"> </w:t>
      </w:r>
      <w:r>
        <w:t xml:space="preserve">Subscription plans and number of licenses acquired.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the set of Products covered by this Agreement, subscription</w:t>
      </w:r>
      <w:r>
        <w:t xml:space="preserve"> </w:t>
      </w:r>
      <w:r>
        <w:t xml:space="preserve">fees and payment schedules.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 or other temporary worker authorized by Licensee to use Software</w:t>
      </w:r>
      <w:r>
        <w:t xml:space="preserve"> </w:t>
      </w:r>
      <w:r>
        <w:t xml:space="preserve">while performing duties within the scope of their employment or assignment.</w:t>
      </w:r>
    </w:p>
    <w:p>
      <w:pPr>
        <w:pStyle w:val="Heading2"/>
      </w:pPr>
      <w:bookmarkStart w:id="26" w:name="grant-of-license"/>
      <w:bookmarkEnd w:id="26"/>
      <w:r>
        <w:t xml:space="preserve">3. GRANT OF LICENSE</w:t>
      </w:r>
    </w:p>
    <w:p>
      <w:pPr>
        <w:pStyle w:val="FirstParagraph"/>
      </w:pPr>
      <w:r>
        <w:t xml:space="preserve">3.1. The Product is licensed on a per-seat basis. If Licensee complies with terms of this Agreement, Licensee has rights</w:t>
      </w:r>
      <w:r>
        <w:t xml:space="preserve"> </w:t>
      </w:r>
      <w:r>
        <w:t xml:space="preserve">below for each Toolbox Subscription that Licensee acquires.</w:t>
      </w:r>
    </w:p>
    <w:p>
      <w:pPr>
        <w:pStyle w:val="BodyText"/>
      </w:pPr>
      <w:r>
        <w:t xml:space="preserve">3.2. Unless the Toolbox Subscription is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Licensee a limited, non-exclusive and non-transferable license</w:t>
      </w:r>
      <w:r>
        <w:t xml:space="preserve"> </w:t>
      </w:r>
      <w:r>
        <w:t xml:space="preserve">to use each Product covered by Toolbox Subscription as follows:</w:t>
      </w:r>
    </w:p>
    <w:p>
      <w:pPr>
        <w:pStyle w:val="BodyText"/>
      </w:pPr>
      <w:r>
        <w:t xml:space="preserve">(A) Licensee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Toolbox Subscription on any number of Clients and on any operating</w:t>
      </w:r>
      <w:r>
        <w:t xml:space="preserve"> </w:t>
      </w:r>
      <w:r>
        <w:t xml:space="preserve">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the Product solely for archival purposes.</w:t>
      </w:r>
    </w:p>
    <w:p>
      <w:pPr>
        <w:pStyle w:val="FirstParagraph"/>
      </w:pPr>
      <w:r>
        <w:t xml:space="preserve">(B) Licensee may not:</w:t>
      </w:r>
    </w:p>
    <w:p>
      <w:pPr>
        <w:pStyle w:val="Compact"/>
        <w:numPr>
          <w:numId w:val="1002"/>
          <w:ilvl w:val="0"/>
        </w:numPr>
      </w:pPr>
      <w:r>
        <w:t xml:space="preserve">(i) Allow the same Toolbox Subscription to be used concurrently by more than one (1) User.</w:t>
      </w:r>
    </w:p>
    <w:p>
      <w:pPr>
        <w:pStyle w:val="Compact"/>
        <w:numPr>
          <w:numId w:val="1002"/>
          <w:ilvl w:val="0"/>
        </w:numPr>
      </w:pPr>
      <w:r>
        <w:t xml:space="preserve">(ii)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Licensee’s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(iii) Reverse engineer, decompile, disassemble, modify, or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(iv) Remove or obscure any proprietary or other notices contained in the Product.</w:t>
      </w:r>
    </w:p>
    <w:p>
      <w:pPr>
        <w:pStyle w:val="FirstParagraph"/>
      </w:pPr>
      <w:r>
        <w:t xml:space="preserve">3.3. Following the expiration of this Agreement, the license rights in Section 3.2(A) shall continue on a perpetual, royalty-free,</w:t>
      </w:r>
      <w:r>
        <w:t xml:space="preserve"> </w:t>
      </w:r>
      <w:r>
        <w:t xml:space="preserve">limited, non-exclusive, and non-transferable basis for the continued use of a Fallback Version of each Product covered</w:t>
      </w:r>
      <w:r>
        <w:t xml:space="preserve"> </w:t>
      </w:r>
      <w:r>
        <w:t xml:space="preserve">by the Toolbox Subscription. The rights granted in this Section 3.3 are expressly contingent upon Licensee have paid in</w:t>
      </w:r>
      <w:r>
        <w:t xml:space="preserve"> </w:t>
      </w:r>
      <w:r>
        <w:t xml:space="preserve">full the applicable Toolbox Subscription fees for the preceding 12 months or longer without interruption. The limitations</w:t>
      </w:r>
      <w:r>
        <w:t xml:space="preserve"> </w:t>
      </w:r>
      <w:r>
        <w:t xml:space="preserve">set forth in clause 3.2.B of this Agreement apply to the usage of the Fallback Version. The parties agree that upon expiration</w:t>
      </w:r>
      <w:r>
        <w:t xml:space="preserve"> </w:t>
      </w:r>
      <w:r>
        <w:t xml:space="preserve">of this Agreement and Licensee’s continued use of the Fallback Version, the provisions identified in Section 12.5 shall</w:t>
      </w:r>
      <w:r>
        <w:t xml:space="preserve"> </w:t>
      </w:r>
      <w:r>
        <w:t xml:space="preserve">continue to apply to Licensee.</w:t>
      </w:r>
    </w:p>
    <w:p>
      <w:pPr>
        <w:pStyle w:val="BodyText"/>
      </w:pPr>
      <w:r>
        <w:t xml:space="preserve">3.4. Products are made available on a limited license or access basis, and no ownership right is conveyed to Licensee,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Heading2"/>
      </w:pPr>
      <w:bookmarkStart w:id="27" w:name="purchasing-through-resellers"/>
      <w:bookmarkEnd w:id="27"/>
      <w:r>
        <w:t xml:space="preserve">4. PURCHASING THROUGH RESELLERS</w:t>
      </w:r>
    </w:p>
    <w:p>
      <w:pPr>
        <w:pStyle w:val="FirstParagraph"/>
      </w:pPr>
      <w:r>
        <w:t xml:space="preserve">This Agreement applies whether Licensee purchases a Toolbox Subscription directly from JetBrains or through resellers. If</w:t>
      </w:r>
      <w:r>
        <w:t xml:space="preserve"> </w:t>
      </w:r>
      <w:r>
        <w:t xml:space="preserve">Licensee purchases through a reseller, the Toolbox Subscription details shall be as stated in the Subscription Confirmation</w:t>
      </w:r>
      <w:r>
        <w:t xml:space="preserve"> </w:t>
      </w:r>
      <w:r>
        <w:t xml:space="preserve">issued by a reseller to Licensee, and reseller is responsible for the accuracy of any such Subscription Confirmation. Resellers</w:t>
      </w:r>
      <w:r>
        <w:t xml:space="preserve"> </w:t>
      </w:r>
      <w:r>
        <w:t xml:space="preserve">are not authorized to make any promises or commitments on JetBrains’s behalf, and JetBrains is not bound by any obligations</w:t>
      </w:r>
      <w:r>
        <w:t xml:space="preserve"> </w:t>
      </w:r>
      <w:r>
        <w:t xml:space="preserve">to Licensee other than as specified in this Agreement.</w:t>
      </w:r>
    </w:p>
    <w:p>
      <w:pPr>
        <w:pStyle w:val="Heading2"/>
      </w:pPr>
      <w:bookmarkStart w:id="28" w:name="access-to-products"/>
      <w:bookmarkEnd w:id="28"/>
      <w:r>
        <w:t xml:space="preserve">5. ACCESS TO PRODUCTS</w:t>
      </w:r>
    </w:p>
    <w:p>
      <w:pPr>
        <w:pStyle w:val="FirstParagraph"/>
      </w:pPr>
      <w:r>
        <w:t xml:space="preserve">5.1. All deliveries under this Agreement will be electronic. Licensee and its Users must have an Internet connection in</w:t>
      </w:r>
      <w:r>
        <w:t xml:space="preserve"> </w:t>
      </w:r>
      <w:r>
        <w:t xml:space="preserve">order to access JBA and receive any deliveries. For the avoidance of any doubt, Licensee is responsible for downloading</w:t>
      </w:r>
      <w:r>
        <w:t xml:space="preserve"> </w:t>
      </w:r>
      <w:r>
        <w:t xml:space="preserve">and installing Products. JetBrains will make Products available to Licensee for download on JetBrains’ website at</w:t>
      </w:r>
      <w:r>
        <w:t xml:space="preserve"> </w:t>
      </w:r>
      <w:hyperlink r:id="rId29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Licensee and its Users may use JBA in accordance with its documentation. Licensee and its Users are solely responsible</w:t>
      </w:r>
      <w:r>
        <w:t xml:space="preserve"> </w:t>
      </w:r>
      <w:r>
        <w:t xml:space="preserve">for the accuracy of any information provided via and any action taken through JBA.</w:t>
      </w:r>
    </w:p>
    <w:p>
      <w:pPr>
        <w:pStyle w:val="BodyText"/>
      </w:pPr>
      <w:r>
        <w:t xml:space="preserve">5.3. Licensee may enable Users to access Products in one of the following ways:</w:t>
      </w:r>
    </w:p>
    <w:p>
      <w:pPr>
        <w:pStyle w:val="Compact"/>
        <w:numPr>
          <w:numId w:val="1003"/>
          <w:ilvl w:val="0"/>
        </w:numPr>
      </w:pPr>
      <w:r>
        <w:t xml:space="preserve">(A) By sending an invitation from Licensee’s JBA to a User JBA. Licensee acknowledges that Product will periodically connect</w:t>
      </w:r>
      <w:r>
        <w:t xml:space="preserve"> </w:t>
      </w:r>
      <w:r>
        <w:t xml:space="preserve">from a User Client to JetBrains’ servers via Internet to confirm User’s right to use Product;</w:t>
      </w:r>
    </w:p>
    <w:p>
      <w:pPr>
        <w:pStyle w:val="Compact"/>
        <w:numPr>
          <w:numId w:val="1003"/>
          <w:ilvl w:val="0"/>
        </w:numPr>
      </w:pPr>
      <w:r>
        <w:t xml:space="preserve">(B) By generating an offline activation code in Licensee’s JBA and providing it to the User for offline Product activation.</w:t>
      </w:r>
      <w:r>
        <w:t xml:space="preserve"> </w:t>
      </w:r>
      <w:r>
        <w:t xml:space="preserve">It is Licensee’s responsibility to generate a new activation code and apply it to the Product registration screen every</w:t>
      </w:r>
      <w:r>
        <w:t xml:space="preserve"> </w:t>
      </w:r>
      <w:r>
        <w:t xml:space="preserve">time changes are made to the license assignment or Toolbox Subscription plan as well as whenever a subscription is renewed;</w:t>
      </w:r>
    </w:p>
    <w:p>
      <w:pPr>
        <w:pStyle w:val="Compact"/>
        <w:numPr>
          <w:numId w:val="1003"/>
          <w:ilvl w:val="0"/>
        </w:numPr>
      </w:pPr>
      <w:r>
        <w:t xml:space="preserve">(C) Via a server application located on the Licensee’s premises that enables access to the Product from Clients that are</w:t>
      </w:r>
      <w:r>
        <w:t xml:space="preserve"> </w:t>
      </w:r>
      <w:r>
        <w:t xml:space="preserve">within Licensee’s local area network (</w:t>
      </w:r>
      <w:r>
        <w:t xml:space="preserve">“</w:t>
      </w:r>
      <w:r>
        <w:t xml:space="preserve">License Server</w:t>
      </w:r>
      <w:r>
        <w:t xml:space="preserve">”</w:t>
      </w:r>
      <w:r>
        <w:t xml:space="preserve">). The License Server option may be provided to Licensee at the</w:t>
      </w:r>
      <w:r>
        <w:t xml:space="preserve"> </w:t>
      </w:r>
      <w:r>
        <w:t xml:space="preserve">sole discretion of JetBrains.</w:t>
      </w:r>
    </w:p>
    <w:p>
      <w:pPr>
        <w:pStyle w:val="Heading2"/>
      </w:pPr>
      <w:bookmarkStart w:id="30" w:name="fees"/>
      <w:bookmarkEnd w:id="30"/>
      <w:r>
        <w:t xml:space="preserve">6. FEES</w:t>
      </w:r>
    </w:p>
    <w:p>
      <w:pPr>
        <w:pStyle w:val="FirstParagraph"/>
      </w:pPr>
      <w:r>
        <w:t xml:space="preserve">Licensee must pay Toolbox Subscription fees in accordance with the</w:t>
      </w:r>
      <w:r>
        <w:t xml:space="preserve"> </w:t>
      </w:r>
      <w:hyperlink r:id="rId31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reseller’s terms of purchase, whichever is applicable. If Licensee fails to make the timely payment of Toolbox Subscription</w:t>
      </w:r>
      <w:r>
        <w:t xml:space="preserve"> </w:t>
      </w:r>
      <w:r>
        <w:t xml:space="preserve">fees, this Agreement will be terminated and Licensee may not use Products except as set forth in Section 3.3 of this Agreement.</w:t>
      </w:r>
    </w:p>
    <w:p>
      <w:pPr>
        <w:pStyle w:val="Heading2"/>
      </w:pPr>
      <w:bookmarkStart w:id="32" w:name="feedback"/>
      <w:bookmarkEnd w:id="32"/>
      <w:r>
        <w:t xml:space="preserve">7. FEEDBACK</w:t>
      </w:r>
    </w:p>
    <w:p>
      <w:pPr>
        <w:pStyle w:val="FirstParagraph"/>
      </w:pPr>
      <w:r>
        <w:t xml:space="preserve">Licensee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Licensee or Users</w:t>
      </w:r>
      <w:r>
        <w:t xml:space="preserve"> </w:t>
      </w:r>
      <w:r>
        <w:t xml:space="preserve">submit Feedback to us, then Licensee grants us a nonexclusive,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 modify, and</w:t>
      </w:r>
      <w:r>
        <w:t xml:space="preserve"> </w:t>
      </w:r>
      <w:r>
        <w:t xml:space="preserve">publicly perform the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3" w:name="third-party-software"/>
      <w:bookmarkEnd w:id="33"/>
      <w:r>
        <w:t xml:space="preserve">8. THIRD PARTY SOFTWARE</w:t>
      </w:r>
    </w:p>
    <w:p>
      <w:pPr>
        <w:pStyle w:val="FirstParagraph"/>
      </w:pPr>
      <w:r>
        <w:t xml:space="preserve">8.1. The Products include code and libraries licensed to us by third parties, including open source software (</w:t>
      </w:r>
      <w:r>
        <w:t xml:space="preserve">“</w:t>
      </w:r>
      <w:r>
        <w:t xml:space="preserve">Third 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4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Licensee under the terms of their respective licenses located in the Product documentation.</w:t>
      </w:r>
    </w:p>
    <w:p>
      <w:pPr>
        <w:pStyle w:val="BodyText"/>
      </w:pPr>
      <w:r>
        <w:t xml:space="preserve">8.2. JETBRAINS PROVIDES NO WARRANTY, EXPRESS OR IMPLIED, 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5" w:name="toolbox-subscription-trial"/>
      <w:bookmarkEnd w:id="35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Licensee is granted a one time right to install and use Product for evaluation</w:t>
      </w:r>
      <w:r>
        <w:t xml:space="preserve"> </w:t>
      </w:r>
      <w:r>
        <w:t xml:space="preserve">purposes without charge for a period of thirty (30) days from the date of the Product installation, unless otherwise specified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Licensee’s use of Product during Evaluation Period shall be limited to the internal evaluation of</w:t>
      </w:r>
      <w:r>
        <w:t xml:space="preserve"> </w:t>
      </w:r>
      <w:r>
        <w:t xml:space="preserve">Product for the sole purpose of determining whether Product meets Licensee’s requirements and whether Licensee desires</w:t>
      </w:r>
      <w:r>
        <w:t xml:space="preserve"> </w:t>
      </w:r>
      <w:r>
        <w:t xml:space="preserve">to continue using Product.</w:t>
      </w:r>
    </w:p>
    <w:p>
      <w:pPr>
        <w:pStyle w:val="BodyText"/>
      </w:pPr>
      <w:r>
        <w:t xml:space="preserve">9.2. Licensee may withdraw from using Product at Licensee’s sole discretion anytime before expiration of Evaluation Period.</w:t>
      </w:r>
      <w:r>
        <w:t xml:space="preserve"> </w:t>
      </w:r>
      <w:r>
        <w:t xml:space="preserve">Upon expiration of Evaluation Period, Licensee’s right to continue to use Product will terminate, unless Licensee purchases</w:t>
      </w:r>
      <w:r>
        <w:t xml:space="preserve"> </w:t>
      </w:r>
      <w:r>
        <w:t xml:space="preserve">a Toolbox Subscription to the Product. The Product contains a feature that will automatically disable the Product upon</w:t>
      </w:r>
      <w:r>
        <w:t xml:space="preserve"> </w:t>
      </w:r>
      <w:r>
        <w:t xml:space="preserve">expiration of Evaluation Period.</w:t>
      </w:r>
    </w:p>
    <w:p>
      <w:pPr>
        <w:pStyle w:val="Heading2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ALL PRODUCTS ARE PROVIDED TO LICENSEE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PRODUCTS IS</w:t>
      </w:r>
      <w:r>
        <w:t xml:space="preserve"> </w:t>
      </w:r>
      <w:r>
        <w:t xml:space="preserve">AT YOUR OWN RISK. JETBRAINS MAKES NO WARRANTY AS TO ITS USE OR PERFORMANCE. TO THE MAXIMUM EXTENT PERMITTED BY APPLICABLE</w:t>
      </w:r>
      <w:r>
        <w:t xml:space="preserve"> </w:t>
      </w:r>
      <w:r>
        <w:t xml:space="preserve">LAW, JETBRAINS, AND ITS SUPPLIERS AND RESELLERS, DISCLAIM ALL OTHER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JETBRAINS (AND</w:t>
      </w:r>
      <w:r>
        <w:t xml:space="preserve"> </w:t>
      </w:r>
      <w:r>
        <w:t xml:space="preserve">ITS AFFILIATES, AGENTS, DIRECTORS AND EMPLOYEES) DOES NOT WARRANT THAT THE PRODUCTS ARE ACCURATE, RELIABLE OR CORRECT,</w:t>
      </w:r>
      <w:r>
        <w:t xml:space="preserve"> </w:t>
      </w:r>
      <w:r>
        <w:t xml:space="preserve">THAT THE PRODUCTS WILL MEET YOUR REQUIREMENTS, THAT THE PRODUCTS WILL BE AVAILABLE AT ANY PARTICULAR TIME OR LOCATION,</w:t>
      </w:r>
      <w:r>
        <w:t xml:space="preserve"> </w:t>
      </w:r>
      <w:r>
        <w:t xml:space="preserve">UNINTERRUPTED OR SECURE; THAT ANY DEFFECTS OR ERRORS WILL BE CORRECTED; OR THAT THE PRODUCTS ARE FREE OF VIRUSES OR OTHER</w:t>
      </w:r>
      <w:r>
        <w:t xml:space="preserve"> </w:t>
      </w:r>
      <w:r>
        <w:t xml:space="preserve">HARMFUL COMPONENTS. ANY CONTENT OR DATA DOWNLOADED OR OTHERWISE OBTAINED THROUGH THE USE OF THE PRODUCTS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7" w:name="disclaimer-of-damages."/>
      <w:bookmarkEnd w:id="37"/>
      <w:r>
        <w:t xml:space="preserve">11. DISCLAIMER OF DAMAGES.</w:t>
      </w:r>
    </w:p>
    <w:p>
      <w:pPr>
        <w:pStyle w:val="FirstParagraph"/>
      </w:pPr>
      <w:r>
        <w:t xml:space="preserve">11.1.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LICENSEE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 OR</w:t>
      </w:r>
      <w:r>
        <w:t xml:space="preserve"> </w:t>
      </w:r>
      <w:r>
        <w:t xml:space="preserve">SUSPENSION OF LICENSEE’S ACCESS TO OUR PRODUCTS IN ACCORDANCE WITH THIS AGREEMENT, AND (C) ANY SPECIAL, INCIDENTAL, INDIRECT,</w:t>
      </w:r>
      <w:r>
        <w:t xml:space="preserve"> </w:t>
      </w:r>
      <w:r>
        <w:t xml:space="preserve">CONSEQUENTIAL, EXEMPLARY OR PUNITIVE DAMAGES WHATSOEVER (EVEN IF WE HAVE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 THEORY OF</w:t>
      </w:r>
      <w:r>
        <w:t xml:space="preserve"> </w:t>
      </w:r>
      <w:r>
        <w:t xml:space="preserve">LIABILITY, INCLUDING BREACH OF CONTRACT OR WARRANTY, STRICT LIABILITY, NEGLIGENCE OR OTHER TORTIOUS ACTION, OR (Z) ARISING</w:t>
      </w:r>
      <w:r>
        <w:t xml:space="preserve"> </w:t>
      </w:r>
      <w:r>
        <w:t xml:space="preserve">FROM ANY OTHER CLAIM ARISING OUT OF OR IN CONNECTION WITH LICENSEE’S USE OF OR ACCESS TO THE SERVICES OR SOFTWARE. THE</w:t>
      </w:r>
      <w:r>
        <w:t xml:space="preserve"> </w:t>
      </w:r>
      <w:r>
        <w:t xml:space="preserve">FOREGOING LIMITATION OF LIABILITY SHALL APPLY TO THE FULLEST EXTENT PERMITTED BY LAW IN THE APPLICABLE JURISDICTION.</w:t>
      </w:r>
    </w:p>
    <w:p>
      <w:pPr>
        <w:pStyle w:val="BodyText"/>
      </w:pPr>
      <w:r>
        <w:t xml:space="preserve">11.2. OUR TOTAL LIABILITY IN ANY MATTER ARISING OUT OF OR RELATED TO THIS AGREEMENT IS LIMITED TO ONE HUNDRED (100) US DOLLARS</w:t>
      </w:r>
      <w:r>
        <w:t xml:space="preserve"> </w:t>
      </w:r>
      <w:r>
        <w:t xml:space="preserve">OR THE AGGREGATE AMOUNT THAT LICENSEE PAID FOR PRODUCTS DURING THE THREE-MONTH PERIOD PRECEDING THE EVENT GIVING RISE TO</w:t>
      </w:r>
      <w:r>
        <w:t xml:space="preserve"> </w:t>
      </w:r>
      <w:r>
        <w:t xml:space="preserve">THE LIABILITY, WHICHEVER IS LARGER. THIS LIMITATION WILL APPLY EVEN IF WE HAVE BEEN ADVISED OF THE POSSIBILITY OF THE LIABILITY</w:t>
      </w:r>
      <w:r>
        <w:t xml:space="preserve"> </w:t>
      </w:r>
      <w:r>
        <w:t xml:space="preserve">EXCEEDING THE AMOUNT AND NOTWITHSTANDING ANY FAILURE OF ESSENTIAL PURPOSE OF ANY LIMITED REMEDY.</w:t>
      </w:r>
    </w:p>
    <w:p>
      <w:pPr>
        <w:pStyle w:val="Heading2"/>
      </w:pPr>
      <w:bookmarkStart w:id="38" w:name="term-and-termination."/>
      <w:bookmarkEnd w:id="38"/>
      <w:r>
        <w:t xml:space="preserve">12. TERM AND TERMINATION.</w:t>
      </w:r>
    </w:p>
    <w:p>
      <w:pPr>
        <w:pStyle w:val="FirstParagraph"/>
      </w:pPr>
      <w:r>
        <w:t xml:space="preserve">12.1.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will automatically renew with respect to each Product for a successive Toolbox</w:t>
      </w:r>
      <w:r>
        <w:t xml:space="preserve"> </w:t>
      </w:r>
      <w:r>
        <w:t xml:space="preserve">Subscription term, unless terminated as set forth herein.</w:t>
      </w:r>
    </w:p>
    <w:p>
      <w:pPr>
        <w:pStyle w:val="BodyText"/>
      </w:pPr>
      <w:r>
        <w:t xml:space="preserve">12.2. Licensee may terminate this Agreement at any time by cancelling a subscription via JetBrains Account. If such termination</w:t>
      </w:r>
      <w:r>
        <w:t xml:space="preserve"> </w:t>
      </w:r>
      <w:r>
        <w:t xml:space="preserve">occurs during a then-current subscription period, this Agreement will continue to be effective until the end of that subscription</w:t>
      </w:r>
      <w:r>
        <w:t xml:space="preserve"> </w:t>
      </w:r>
      <w:r>
        <w:t xml:space="preserve">period. Such termination does not relieve Licensee of the obligation to pay any outstanding subscription fees owed to JetBrains,</w:t>
      </w:r>
      <w:r>
        <w:t xml:space="preserve"> </w:t>
      </w:r>
      <w:r>
        <w:t xml:space="preserve">and no credits or refunds will be issued to Licensee for prepaid subscription fees (except as specified in JetBrains’ Terms</w:t>
      </w:r>
      <w:r>
        <w:t xml:space="preserve"> </w:t>
      </w:r>
      <w:r>
        <w:t xml:space="preserve">of Purchase, if 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Compact"/>
        <w:numPr>
          <w:numId w:val="1004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4"/>
          <w:ilvl w:val="0"/>
        </w:numPr>
      </w:pPr>
      <w:r>
        <w:t xml:space="preserve">(B) Licensee fails to make the timely payment of subscription fees;</w:t>
      </w:r>
    </w:p>
    <w:p>
      <w:pPr>
        <w:pStyle w:val="Compact"/>
        <w:numPr>
          <w:numId w:val="1004"/>
          <w:ilvl w:val="0"/>
        </w:numPr>
      </w:pPr>
      <w:r>
        <w:t xml:space="preserve">(C)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4"/>
          <w:ilvl w:val="0"/>
        </w:numPr>
      </w:pPr>
      <w:r>
        <w:t xml:space="preserve">(D) JetBrains elect to discontinue to provide JetBrains Toolbox, in whole or in part.</w:t>
      </w:r>
    </w:p>
    <w:p>
      <w:pPr>
        <w:pStyle w:val="FirstParagraph"/>
      </w:pPr>
      <w:r>
        <w:t xml:space="preserve">12.4. JetBrains will make reasonable effort to notify Licensee via an email as follows:</w:t>
      </w:r>
    </w:p>
    <w:p>
      <w:pPr>
        <w:pStyle w:val="Compact"/>
        <w:numPr>
          <w:numId w:val="1005"/>
          <w:ilvl w:val="0"/>
        </w:numPr>
      </w:pPr>
      <w:r>
        <w:t xml:space="preserve">(A) Thirty (30) days prior to termination of the Agreement in the events specified in Clauses 12.3(C) and 12.3(D) above,</w:t>
      </w:r>
      <w:r>
        <w:t xml:space="preserve"> </w:t>
      </w:r>
      <w:r>
        <w:t xml:space="preserve">and in such events Licensee will be entitled to refund of unused portion of prepaid subscription fees, if applicable;</w:t>
      </w:r>
    </w:p>
    <w:p>
      <w:pPr>
        <w:pStyle w:val="Compact"/>
        <w:numPr>
          <w:numId w:val="1005"/>
          <w:ilvl w:val="0"/>
        </w:numPr>
      </w:pPr>
      <w:r>
        <w:t xml:space="preserve">(B) Three (3) days prior to termination of the Agreement in the event specified in Clause 12.3(B), and in such event Licensee</w:t>
      </w:r>
      <w:r>
        <w:t xml:space="preserve"> </w:t>
      </w:r>
      <w:r>
        <w:t xml:space="preserve">will not be entitled to any refund of unused portion of prepaid subscription fees.</w:t>
      </w:r>
    </w:p>
    <w:p>
      <w:pPr>
        <w:pStyle w:val="FirstParagraph"/>
      </w:pPr>
      <w:r>
        <w:t xml:space="preserve">12.5. Survival. Upon the expiration or termination of this Agreement by Licensee under Section 12.2, and if Licensee elects</w:t>
      </w:r>
      <w:r>
        <w:t xml:space="preserve"> </w:t>
      </w:r>
      <w:r>
        <w:t xml:space="preserve">to use the Fallback Version Licensee subject to Section 3.3 of this Agreement, Sections 3.3, 7, 8, 10 and 11 of this Agreement</w:t>
      </w:r>
      <w:r>
        <w:t xml:space="preserve"> </w:t>
      </w:r>
      <w:r>
        <w:t xml:space="preserve">will survive.</w:t>
      </w:r>
    </w:p>
    <w:p>
      <w:pPr>
        <w:pStyle w:val="Heading2"/>
      </w:pPr>
      <w:bookmarkStart w:id="39" w:name="export-regulations"/>
      <w:bookmarkEnd w:id="39"/>
      <w:r>
        <w:t xml:space="preserve">13.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40" w:name="marketing"/>
      <w:bookmarkEnd w:id="40"/>
      <w:r>
        <w:t xml:space="preserve">14. MARKETING</w:t>
      </w:r>
    </w:p>
    <w:p>
      <w:pPr>
        <w:pStyle w:val="FirstParagraph"/>
      </w:pPr>
      <w:r>
        <w:t xml:space="preserve">Licensee agrees to be identified as a customer of JetBrains and that JetBrains may refer to Licensee by name, trade name</w:t>
      </w:r>
      <w:r>
        <w:t xml:space="preserve"> </w:t>
      </w:r>
      <w:r>
        <w:t xml:space="preserve">and trademark, if applicable, and may briefly describe Licensee’s business in JetBrains marketing materials, on the JetBrains</w:t>
      </w:r>
      <w:r>
        <w:t xml:space="preserve"> </w:t>
      </w:r>
      <w:r>
        <w:t xml:space="preserve">website, in public or legal documents. Licensee hereby grants JetBrains a license to use Licensee’s name and any of Licensee’s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1" w:name="general"/>
      <w:bookmarkEnd w:id="41"/>
      <w:r>
        <w:t xml:space="preserve">15. GENERAL</w:t>
      </w:r>
    </w:p>
    <w:p>
      <w:pPr>
        <w:pStyle w:val="FirstParagraph"/>
      </w:pPr>
      <w:r>
        <w:t xml:space="preserve">15.1. Entire Agreement. This Agreement, including the Third Party Software license terms, constitutes the entire agreement</w:t>
      </w:r>
      <w:r>
        <w:t xml:space="preserve"> </w:t>
      </w:r>
      <w:r>
        <w:t xml:space="preserve">between the parties concerning regarding its subject matter and supersedes any prior agreements between Licensee and JetBrains</w:t>
      </w:r>
      <w:r>
        <w:t xml:space="preserve"> </w:t>
      </w:r>
      <w:r>
        <w:t xml:space="preserve">regarding Licensee’s use of any JetBrains software covered by JetBrains Toolbox. No purchase order, other ordering document</w:t>
      </w:r>
      <w:r>
        <w:t xml:space="preserve"> </w:t>
      </w:r>
      <w:r>
        <w:t xml:space="preserve">or any handwritten or typewritten text which purports to modify or supplement the printed text of this Agreement or any</w:t>
      </w:r>
      <w:r>
        <w:t xml:space="preserve"> </w:t>
      </w:r>
      <w:r>
        <w:t xml:space="preserve">schedule will add to or vary the terms of this Agreement unless signed by both Licensee and JetBrains.</w:t>
      </w:r>
    </w:p>
    <w:p>
      <w:pPr>
        <w:pStyle w:val="BodyText"/>
      </w:pPr>
      <w:r>
        <w:t xml:space="preserve">15.2.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15.3.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Licensee’s rights, we will use reasonable efforts to notify Licensee</w:t>
      </w:r>
      <w:r>
        <w:t xml:space="preserve"> </w:t>
      </w:r>
      <w:r>
        <w:t xml:space="preserve">(by, for example, sending an email to the billing or technical contact provided by Licensee to us, posted on our blog,</w:t>
      </w:r>
      <w:r>
        <w:t xml:space="preserve"> </w:t>
      </w:r>
      <w:r>
        <w:t xml:space="preserve">through JetBrains Account, or via the Product itself). If we modify Agreement, the modified version of Agreement will be</w:t>
      </w:r>
      <w:r>
        <w:t xml:space="preserve"> </w:t>
      </w:r>
      <w:r>
        <w:t xml:space="preserve">effective upon the next Toolbox Subscription term. In this case, if Licensee objects to the updated Agreement terms, as</w:t>
      </w:r>
      <w:r>
        <w:t xml:space="preserve"> </w:t>
      </w:r>
      <w:r>
        <w:t xml:space="preserve">Licensee’s exclusive remedy, Licensee may cancel Toolbox Subscription. Licensee may be required to click through the updated</w:t>
      </w:r>
      <w:r>
        <w:t xml:space="preserve"> </w:t>
      </w:r>
      <w:r>
        <w:t xml:space="preserve">Agreement to show the acceptance. For the avoidance of doubt, any Subscription Confirmation is subject to the version of</w:t>
      </w:r>
      <w:r>
        <w:t xml:space="preserve"> </w:t>
      </w:r>
      <w:r>
        <w:t xml:space="preserve">the Agreement in effect on the Subscription Confirmation date.</w:t>
      </w:r>
    </w:p>
    <w:p>
      <w:pPr>
        <w:pStyle w:val="BodyText"/>
      </w:pPr>
      <w:r>
        <w:t xml:space="preserve">15.4. Opportunity to Review. Licensee hereby declares that Licensee has had sufficient opportunity to review this Agreement,</w:t>
      </w:r>
      <w:r>
        <w:t xml:space="preserve"> </w:t>
      </w:r>
      <w:r>
        <w:t xml:space="preserve">understand the content of all of its clauses, negotiate its terms and seek independent professional legal advice in that</w:t>
      </w:r>
      <w:r>
        <w:t xml:space="preserve"> </w:t>
      </w:r>
      <w:r>
        <w:t xml:space="preserve">respect before entering 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</w:t>
      </w:r>
      <w:r>
        <w:t xml:space="preserve"> </w:t>
      </w:r>
      <w:r>
        <w:t xml:space="preserve">not be applicable to this Agreement.</w:t>
      </w:r>
    </w:p>
    <w:p>
      <w:pPr>
        <w:pStyle w:val="BodyText"/>
      </w:pPr>
      <w:r>
        <w:t xml:space="preserve">15.5.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15.6. Headings. Headings and titles are for convenience only and do not affect the interpretation of this Agreement.</w:t>
      </w:r>
    </w:p>
    <w:p>
      <w:pPr>
        <w:pStyle w:val="BodyText"/>
      </w:pPr>
      <w:r>
        <w:t xml:space="preserve">15.7. No Waiver. Our failure to enforce or exercise any of this Agreement is not a waiver of that section.</w:t>
      </w:r>
    </w:p>
    <w:p>
      <w:pPr>
        <w:pStyle w:val="BodyText"/>
      </w:pPr>
      <w:r>
        <w:t xml:space="preserve">15.8. Governing Law.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 subject</w:t>
      </w:r>
      <w:r>
        <w:t xml:space="preserve"> </w:t>
      </w:r>
      <w:r>
        <w:t xml:space="preserve">to the jurisdiction of, any relevant competent court of Czech Republic.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31a685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79b5640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2025-12-11T14:40:00Z</dcterms:created>
  <dcterms:modified xsi:type="dcterms:W3CDTF">2025-12-11T14:40:00Z</dcterms:modified>
</cp:coreProperties>
</file>