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ai-service-providers"/>
      <w:bookmarkEnd w:id="21"/>
      <w:r>
        <w:t xml:space="preserve">JetBrains AI Service Providers</w:t>
      </w:r>
    </w:p>
    <w:p>
      <w:pPr>
        <w:pStyle w:val="Heading3"/>
      </w:pPr>
      <w:bookmarkStart w:id="22" w:name="jetbrains-ai-service-providers-1"/>
      <w:bookmarkEnd w:id="22"/>
      <w:r>
        <w:t xml:space="preserve">JetBrains AI Service Providers</w:t>
      </w:r>
    </w:p>
    <w:p>
      <w:pPr>
        <w:pStyle w:val="FirstParagraph"/>
      </w:pPr>
      <w:r>
        <w:rPr>
          <w:i/>
        </w:rPr>
        <w:t xml:space="preserve">Last update: September 29, 2026</w:t>
      </w:r>
    </w:p>
    <w:p>
      <w:pPr>
        <w:pStyle w:val="BodyText"/>
      </w:pPr>
      <w:r>
        <w:t xml:space="preserve">JetBrains AI services are powered by a combination of AI models hosted directly on JetBrains servers and AI models provided by external AI services providers (except for JetBrains AI Enterprise, which is powered by a single AI service provider).</w:t>
      </w:r>
    </w:p>
    <w:p>
      <w:pPr>
        <w:pStyle w:val="BodyText"/>
      </w:pPr>
      <w:r>
        <w:t xml:space="preserve">1. The JetBrains AI platform currently hosts the following AI models: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Model name</w:t>
            </w:r>
          </w:p>
        </w:tc>
        <w:tc>
          <w:tcPr>
            <w:tcBorders>
              <w:bottom w:val="single"/>
            </w:tcBorders>
            <w:vAlign w:val="bottom"/>
          </w:tcPr>
          <w:p>
            <w:pPr>
              <w:pStyle w:val="Compact"/>
              <w:jc w:val="left"/>
            </w:pPr>
            <w:r>
              <w:t xml:space="preserve">Trained by</w:t>
            </w:r>
          </w:p>
        </w:tc>
        <w:tc>
          <w:tcPr>
            <w:tcBorders>
              <w:bottom w:val="single"/>
            </w:tcBorders>
            <w:vAlign w:val="bottom"/>
          </w:tcPr>
          <w:p>
            <w:pPr>
              <w:pStyle w:val="Compact"/>
              <w:jc w:val="left"/>
            </w:pPr>
            <w:r>
              <w:t xml:space="preserve">Notes</w:t>
            </w:r>
          </w:p>
        </w:tc>
      </w:tr>
      <w:tr>
        <w:tc>
          <w:p>
            <w:pPr>
              <w:pStyle w:val="Compact"/>
              <w:jc w:val="left"/>
            </w:pPr>
            <w:r>
              <w:t xml:space="preserve">Mellum</w:t>
            </w:r>
          </w:p>
        </w:tc>
        <w:tc>
          <w:p>
            <w:pPr>
              <w:pStyle w:val="Compact"/>
              <w:jc w:val="left"/>
            </w:pPr>
            <w:r>
              <w:t xml:space="preserve">JetBrains</w:t>
            </w:r>
          </w:p>
        </w:tc>
        <w:tc>
          <w:p>
            <w:pPr>
              <w:pStyle w:val="Compact"/>
              <w:jc w:val="left"/>
            </w:pPr>
            <w:r>
              <w:t xml:space="preserve">Licensed under the Apache License 2.0.</w:t>
            </w:r>
          </w:p>
        </w:tc>
      </w:tr>
      <w:tr>
        <w:tc>
          <w:p>
            <w:pPr>
              <w:pStyle w:val="Compact"/>
              <w:jc w:val="left"/>
            </w:pPr>
            <w:r>
              <w:t xml:space="preserve">Mellum2</w:t>
            </w:r>
          </w:p>
        </w:tc>
        <w:tc>
          <w:p>
            <w:pPr>
              <w:pStyle w:val="Compact"/>
              <w:jc w:val="left"/>
            </w:pPr>
            <w:r>
              <w:t xml:space="preserve">JetBrains</w:t>
            </w:r>
          </w:p>
        </w:tc>
        <w:tc>
          <w:p>
            <w:pPr>
              <w:pStyle w:val="Compact"/>
              <w:jc w:val="left"/>
            </w:pPr>
            <w:r>
              <w:t xml:space="preserve">Licensed under the Apache License 2.0.</w:t>
            </w:r>
          </w:p>
        </w:tc>
      </w:tr>
      <w:tr>
        <w:tc>
          <w:p>
            <w:pPr>
              <w:pStyle w:val="Compact"/>
              <w:jc w:val="left"/>
            </w:pPr>
            <w:r>
              <w:t xml:space="preserve">Qwen3.6-27B</w:t>
            </w:r>
          </w:p>
        </w:tc>
        <w:tc>
          <w:p>
            <w:pPr>
              <w:pStyle w:val="Compact"/>
              <w:jc w:val="left"/>
            </w:pPr>
            <w:r>
              <w:t xml:space="preserve">Alibaba Cloud</w:t>
            </w:r>
          </w:p>
        </w:tc>
        <w:tc>
          <w:p>
            <w:pPr>
              <w:pStyle w:val="Compact"/>
              <w:jc w:val="left"/>
            </w:pPr>
            <w:r>
              <w:t xml:space="preserve">Licensed under the Apache License 2.0.</w:t>
            </w:r>
          </w:p>
        </w:tc>
      </w:tr>
      <w:tr>
        <w:tc>
          <w:p>
            <w:pPr>
              <w:pStyle w:val="Compact"/>
              <w:jc w:val="left"/>
            </w:pPr>
            <w:r>
              <w:t xml:space="preserve">Qwen3-Embedding-4B</w:t>
            </w:r>
          </w:p>
        </w:tc>
        <w:tc>
          <w:p>
            <w:pPr>
              <w:pStyle w:val="Compact"/>
              <w:jc w:val="left"/>
            </w:pPr>
            <w:r>
              <w:t xml:space="preserve">Alibaba Cloud</w:t>
            </w:r>
          </w:p>
        </w:tc>
        <w:tc>
          <w:p>
            <w:pPr>
              <w:pStyle w:val="Compact"/>
              <w:jc w:val="left"/>
            </w:pPr>
            <w:r>
              <w:t xml:space="preserve">Licensed under the Apache License 2.0.</w:t>
            </w:r>
          </w:p>
        </w:tc>
      </w:tr>
      <w:tr>
        <w:tc>
          <w:p>
            <w:pPr>
              <w:pStyle w:val="Compact"/>
              <w:jc w:val="left"/>
            </w:pPr>
            <w:r>
              <w:t xml:space="preserve">Qwen3-Reranker-0.6B</w:t>
            </w:r>
          </w:p>
        </w:tc>
        <w:tc>
          <w:p>
            <w:pPr>
              <w:pStyle w:val="Compact"/>
              <w:jc w:val="left"/>
            </w:pPr>
            <w:r>
              <w:t xml:space="preserve">Alibaba Cloud</w:t>
            </w:r>
          </w:p>
        </w:tc>
        <w:tc>
          <w:p>
            <w:pPr>
              <w:pStyle w:val="Compact"/>
              <w:jc w:val="left"/>
            </w:pPr>
            <w:r>
              <w:t xml:space="preserve">Licensed under the Apache License 2.0.</w:t>
            </w:r>
          </w:p>
        </w:tc>
      </w:tr>
    </w:tbl>
    <w:p>
      <w:pPr>
        <w:pStyle w:val="BodyText"/>
      </w:pPr>
      <w:r>
        <w:t xml:space="preserve">The JetBrains AI platform also hosts other open-source models operated by JetBrains. The models listed in this section run on JetBrains infrastructure; their inputs and outputs are not shared with the parties that trained them.</w:t>
      </w:r>
    </w:p>
    <w:p>
      <w:pPr>
        <w:pStyle w:val="BodyText"/>
      </w:pPr>
      <w:r>
        <w:t xml:space="preserve">2. JetBrains AI services use the third-party language model service providers listed below as AI subcontractors. Depending on the service in which you use JetBrains AI, your JetBrains AI configuration, the selected model, and the hosting route, your inputs and data may be processed by one or more of these subcontractors. Not every subcontractor is involved in every request.</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AI service provider</w:t>
            </w:r>
          </w:p>
        </w:tc>
        <w:tc>
          <w:tcPr>
            <w:tcBorders>
              <w:bottom w:val="single"/>
            </w:tcBorders>
            <w:vAlign w:val="bottom"/>
          </w:tcPr>
          <w:p>
            <w:pPr>
              <w:pStyle w:val="Compact"/>
              <w:jc w:val="left"/>
            </w:pPr>
            <w:r>
              <w:t xml:space="preserve">Model name(s)</w:t>
            </w:r>
          </w:p>
        </w:tc>
      </w:tr>
      <w:tr>
        <w:tc>
          <w:p>
            <w:pPr>
              <w:pStyle w:val="Compact"/>
              <w:jc w:val="left"/>
            </w:pPr>
            <w:r>
              <w:t xml:space="preserve">JetBrains AI</w:t>
            </w:r>
          </w:p>
        </w:tc>
        <w:tc>
          <w:p>
            <w:pPr>
              <w:pStyle w:val="Compact"/>
              <w:jc w:val="left"/>
            </w:pPr>
            <w:r>
              <w:t xml:space="preserve">OpenAI, Google, AWS, Anthropic, SpaceXAI</w:t>
            </w:r>
          </w:p>
        </w:tc>
        <w:tc>
          <w:p>
            <w:pPr>
              <w:pStyle w:val="Compact"/>
              <w:jc w:val="left"/>
            </w:pPr>
            <w:r>
              <w:t xml:space="preserve">GPT-family, Gemini-family, Amazon Bedrock models*, Claude-family, Grok-family</w:t>
            </w:r>
          </w:p>
        </w:tc>
      </w:tr>
      <w:tr>
        <w:tc>
          <w:p>
            <w:pPr>
              <w:pStyle w:val="Compact"/>
              <w:jc w:val="left"/>
            </w:pPr>
            <w:r>
              <w:t xml:space="preserve">JetBrains AI Enterprise (powered by JetBrains AI)</w:t>
            </w:r>
          </w:p>
        </w:tc>
        <w:tc>
          <w:p>
            <w:pPr>
              <w:pStyle w:val="Compact"/>
              <w:jc w:val="left"/>
            </w:pPr>
            <w:r>
              <w:t xml:space="preserve">OpenAI, Google, AWS, Anthropic, SpaceXAI</w:t>
            </w:r>
          </w:p>
        </w:tc>
        <w:tc>
          <w:p>
            <w:pPr>
              <w:pStyle w:val="Compact"/>
              <w:jc w:val="left"/>
            </w:pPr>
            <w:r>
              <w:t xml:space="preserve">GPT-family, Gemini-family, Amazon Bedrock models*, Claude-family, Grok-family</w:t>
            </w:r>
          </w:p>
        </w:tc>
      </w:tr>
      <w:tr>
        <w:tc>
          <w:p>
            <w:pPr>
              <w:pStyle w:val="Compact"/>
              <w:jc w:val="left"/>
            </w:pPr>
            <w:r>
              <w:t xml:space="preserve">JetBrains AI Enterprise (powered by OpenAI)</w:t>
            </w:r>
          </w:p>
        </w:tc>
        <w:tc>
          <w:p>
            <w:pPr>
              <w:pStyle w:val="Compact"/>
              <w:jc w:val="left"/>
            </w:pPr>
            <w:r>
              <w:t xml:space="preserve">OpenAI</w:t>
            </w:r>
          </w:p>
        </w:tc>
        <w:tc>
          <w:p>
            <w:pPr>
              <w:pStyle w:val="Compact"/>
              <w:jc w:val="left"/>
            </w:pPr>
            <w:r>
              <w:t xml:space="preserve">GPT-family</w:t>
            </w:r>
          </w:p>
        </w:tc>
      </w:tr>
      <w:tr>
        <w:tc>
          <w:p>
            <w:pPr>
              <w:pStyle w:val="Compact"/>
              <w:jc w:val="left"/>
            </w:pPr>
            <w:r>
              <w:t xml:space="preserve">JetBrains AI Enterprise (powered by Google)</w:t>
            </w:r>
          </w:p>
        </w:tc>
        <w:tc>
          <w:p>
            <w:pPr>
              <w:pStyle w:val="Compact"/>
              <w:jc w:val="left"/>
            </w:pPr>
            <w:r>
              <w:t xml:space="preserve">Google</w:t>
            </w:r>
          </w:p>
        </w:tc>
        <w:tc>
          <w:p>
            <w:pPr>
              <w:pStyle w:val="Compact"/>
              <w:jc w:val="left"/>
            </w:pPr>
            <w:r>
              <w:t xml:space="preserve">Gemini-family</w:t>
            </w:r>
          </w:p>
        </w:tc>
      </w:tr>
      <w:tr>
        <w:tc>
          <w:p>
            <w:pPr>
              <w:pStyle w:val="Compact"/>
              <w:jc w:val="left"/>
            </w:pPr>
            <w:r>
              <w:t xml:space="preserve">JetBrains AI Enterprise (powered by Anthropic)</w:t>
            </w:r>
          </w:p>
        </w:tc>
        <w:tc>
          <w:p>
            <w:pPr>
              <w:pStyle w:val="Compact"/>
              <w:jc w:val="left"/>
            </w:pPr>
            <w:r>
              <w:t xml:space="preserve">Anthropic**</w:t>
            </w:r>
          </w:p>
        </w:tc>
        <w:tc>
          <w:p>
            <w:pPr>
              <w:pStyle w:val="Compact"/>
              <w:jc w:val="left"/>
            </w:pPr>
            <w:r>
              <w:t xml:space="preserve">Claude-family</w:t>
            </w:r>
          </w:p>
        </w:tc>
      </w:tr>
      <w:tr>
        <w:tc>
          <w:p>
            <w:pPr>
              <w:pStyle w:val="Compact"/>
              <w:jc w:val="left"/>
            </w:pPr>
            <w:r>
              <w:t xml:space="preserve">Grazie Extension / Pro</w:t>
            </w:r>
          </w:p>
        </w:tc>
        <w:tc>
          <w:p>
            <w:pPr>
              <w:pStyle w:val="Compact"/>
              <w:jc w:val="left"/>
            </w:pPr>
            <w:r>
              <w:t xml:space="preserve">Google</w:t>
            </w:r>
          </w:p>
        </w:tc>
        <w:tc>
          <w:p>
            <w:pPr>
              <w:pStyle w:val="Compact"/>
              <w:jc w:val="left"/>
            </w:pPr>
            <w:r>
              <w:t xml:space="preserve">Gemini</w:t>
            </w:r>
          </w:p>
        </w:tc>
      </w:tr>
      <w:tr>
        <w:tc>
          <w:p>
            <w:pPr>
              <w:pStyle w:val="Compact"/>
              <w:jc w:val="left"/>
            </w:pPr>
            <w:r>
              <w:t xml:space="preserve">Junie</w:t>
            </w:r>
          </w:p>
        </w:tc>
        <w:tc>
          <w:p>
            <w:pPr>
              <w:pStyle w:val="Compact"/>
              <w:jc w:val="left"/>
            </w:pPr>
            <w:r>
              <w:t xml:space="preserve">OpenAI, Google, Anthropic, SpaceXAI</w:t>
            </w:r>
          </w:p>
        </w:tc>
        <w:tc>
          <w:p>
            <w:pPr>
              <w:pStyle w:val="Compact"/>
              <w:jc w:val="left"/>
            </w:pPr>
            <w:r>
              <w:t xml:space="preserve">GPT-family, Gemini-family, Claude-family, Grok-family</w:t>
            </w:r>
          </w:p>
        </w:tc>
      </w:tr>
      <w:tr>
        <w:tc>
          <w:p>
            <w:pPr>
              <w:pStyle w:val="Compact"/>
              <w:jc w:val="left"/>
            </w:pPr>
            <w:r>
              <w:t xml:space="preserve">Air (EAP)</w:t>
            </w:r>
          </w:p>
        </w:tc>
        <w:tc>
          <w:p>
            <w:pPr>
              <w:pStyle w:val="Compact"/>
              <w:jc w:val="left"/>
            </w:pPr>
            <w:r>
              <w:t xml:space="preserve">OpenAI, Google, AWS, Anthropic</w:t>
            </w:r>
          </w:p>
        </w:tc>
        <w:tc>
          <w:p>
            <w:pPr>
              <w:pStyle w:val="Compact"/>
              <w:jc w:val="left"/>
            </w:pPr>
            <w:r>
              <w:t xml:space="preserve">GPT-family, Gemini-family, Amazon Bedrock models*, Claude-family</w:t>
            </w:r>
          </w:p>
        </w:tc>
      </w:tr>
      <w:tr>
        <w:tc>
          <w:p>
            <w:pPr>
              <w:pStyle w:val="Compact"/>
              <w:jc w:val="left"/>
            </w:pPr>
            <w:r>
              <w:t xml:space="preserve">Matter by JetBrains (EAP)</w:t>
            </w:r>
          </w:p>
        </w:tc>
        <w:tc>
          <w:p>
            <w:pPr>
              <w:pStyle w:val="Compact"/>
              <w:jc w:val="left"/>
            </w:pPr>
            <w:r>
              <w:t xml:space="preserve">OpenAI, Google, AWS, Anthropic</w:t>
            </w:r>
          </w:p>
        </w:tc>
        <w:tc>
          <w:p>
            <w:pPr>
              <w:pStyle w:val="Compact"/>
              <w:jc w:val="left"/>
            </w:pPr>
            <w:r>
              <w:t xml:space="preserve">GPT-family, Gemini-family, Amazon Bedrock models*, Claude-family</w:t>
            </w:r>
          </w:p>
        </w:tc>
      </w:tr>
      <w:tr>
        <w:tc>
          <w:p>
            <w:pPr>
              <w:pStyle w:val="Compact"/>
              <w:jc w:val="left"/>
            </w:pPr>
            <w:r>
              <w:t xml:space="preserve">Qure (EAP)</w:t>
            </w:r>
          </w:p>
        </w:tc>
        <w:tc>
          <w:p>
            <w:pPr>
              <w:pStyle w:val="Compact"/>
              <w:jc w:val="left"/>
            </w:pPr>
            <w:r>
              <w:t xml:space="preserve">OpenAI, Google, Anthropic</w:t>
            </w:r>
          </w:p>
        </w:tc>
        <w:tc>
          <w:p>
            <w:pPr>
              <w:pStyle w:val="Compact"/>
              <w:jc w:val="left"/>
            </w:pPr>
            <w:r>
              <w:t xml:space="preserve">GPT-family, Gemini-family, Claude-family</w:t>
            </w:r>
          </w:p>
        </w:tc>
      </w:tr>
    </w:tbl>
    <w:p>
      <w:pPr>
        <w:pStyle w:val="BodyText"/>
      </w:pPr>
      <w:r>
        <w:rPr>
          <w:i/>
        </w:rPr>
        <w:t xml:space="preserve">\</w:t>
      </w:r>
      <w:r>
        <w:t xml:space="preserve">Amazon Bedrock hosts third-party models. The inputs and outputs are not shared with the providers of these models.</w:t>
      </w:r>
      <w:r>
        <w:t xml:space="preserve"> </w:t>
      </w:r>
      <w:r>
        <w:t xml:space="preserve"> </w:t>
      </w:r>
      <w:r>
        <w:t xml:space="preserve">* Anthropic AI models can be connected to the services either through the Amazon Bedrock service provided by AWS or directly by JetBrains.*</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4872c9c2"/>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2026-09-30T11:30:28Z</dcterms:created>
  <dcterms:modified xsi:type="dcterms:W3CDTF">2026-09-30T11:30:28Z</dcterms:modified>
</cp:coreProperties>
</file>