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ransparency-report-dsa"/>
      <w:bookmarkEnd w:id="21"/>
      <w:r>
        <w:t xml:space="preserve">Transparency Report (DSA)</w:t>
      </w:r>
    </w:p>
    <w:p>
      <w:pPr>
        <w:pStyle w:val="FirstParagraph"/>
      </w:pPr>
      <w:r>
        <w:t xml:space="preserve">Version 1.0</w:t>
      </w:r>
      <w:r>
        <w:br w:type="textWrapping"/>
      </w:r>
      <w:r>
        <w:t xml:space="preserve">Reporting Period: February 17, 2024 – December 31, 2024</w:t>
      </w:r>
    </w:p>
    <w:p>
      <w:pPr>
        <w:pStyle w:val="BodyText"/>
      </w:pPr>
      <w:r>
        <w:t xml:space="preserve">Within the above-stated reporting period, JetBrains s.r.o. provided the following intermediary services that are regulated by Regulation (EU) 2022/2065 (Digital Services Act):</w:t>
      </w:r>
    </w:p>
    <w:p>
      <w:pPr>
        <w:pStyle w:val="Compact"/>
        <w:numPr>
          <w:numId w:val="1001"/>
          <w:ilvl w:val="0"/>
        </w:numPr>
      </w:pPr>
      <w:r>
        <w:t xml:space="preserve">Mere conduit services:</w:t>
      </w:r>
    </w:p>
    <w:p>
      <w:pPr>
        <w:pStyle w:val="Compact"/>
        <w:numPr>
          <w:numId w:val="1002"/>
          <w:ilvl w:val="0"/>
        </w:numPr>
      </w:pPr>
      <w:r>
        <w:t xml:space="preserve">Code With Me (Hosted)</w:t>
      </w:r>
    </w:p>
    <w:p>
      <w:pPr>
        <w:pStyle w:val="Compact"/>
        <w:numPr>
          <w:numId w:val="1003"/>
          <w:ilvl w:val="0"/>
        </w:numPr>
      </w:pPr>
      <w:r>
        <w:t xml:space="preserve">Hosting services:</w:t>
      </w:r>
    </w:p>
    <w:p>
      <w:pPr>
        <w:pStyle w:val="Compact"/>
        <w:numPr>
          <w:numId w:val="1004"/>
          <w:ilvl w:val="0"/>
        </w:numPr>
      </w:pPr>
      <w:r>
        <w:t xml:space="preserve">Datalore Cloud</w:t>
      </w:r>
    </w:p>
    <w:p>
      <w:pPr>
        <w:pStyle w:val="Compact"/>
        <w:numPr>
          <w:numId w:val="1004"/>
          <w:ilvl w:val="0"/>
        </w:numPr>
      </w:pPr>
      <w:r>
        <w:t xml:space="preserve">TeamCity Cloud</w:t>
      </w:r>
    </w:p>
    <w:p>
      <w:pPr>
        <w:pStyle w:val="Compact"/>
        <w:numPr>
          <w:numId w:val="1004"/>
          <w:ilvl w:val="0"/>
        </w:numPr>
      </w:pPr>
      <w:r>
        <w:t xml:space="preserve">YouTrack Cloud</w:t>
      </w:r>
    </w:p>
    <w:p>
      <w:pPr>
        <w:pStyle w:val="Compact"/>
        <w:numPr>
          <w:numId w:val="1004"/>
          <w:ilvl w:val="0"/>
        </w:numPr>
      </w:pPr>
      <w:r>
        <w:t xml:space="preserve">Space Cloud</w:t>
      </w:r>
    </w:p>
    <w:p>
      <w:pPr>
        <w:pStyle w:val="Compact"/>
        <w:numPr>
          <w:numId w:val="1004"/>
          <w:ilvl w:val="0"/>
        </w:numPr>
      </w:pPr>
      <w:r>
        <w:t xml:space="preserve">Qodana Cloud</w:t>
      </w:r>
    </w:p>
    <w:p>
      <w:pPr>
        <w:pStyle w:val="FirstParagraph"/>
      </w:pPr>
      <w:r>
        <w:t xml:space="preserve">With respect to the categories of intermediary services listed above (mere conduit and hosting services), JetBrains reports the following statistics regarding moderation practices:</w:t>
      </w:r>
    </w:p>
    <w:p>
      <w:pPr>
        <w:pStyle w:val="BodyText"/>
      </w:pPr>
      <w:r>
        <w:t xml:space="preserve">Number of orders received from EU Member States Authorities:</w:t>
      </w:r>
      <w:r>
        <w:t xml:space="preserve"> </w:t>
      </w:r>
      <w:r>
        <w:rPr>
          <w:b/>
        </w:rPr>
        <w:t xml:space="preserve">0</w:t>
      </w:r>
      <w:r>
        <w:br w:type="textWrapping"/>
      </w:r>
      <w:r>
        <w:t xml:space="preserve">Number of notices received from users:</w:t>
      </w:r>
      <w:r>
        <w:t xml:space="preserve"> </w:t>
      </w:r>
      <w:r>
        <w:rPr>
          <w:b/>
        </w:rPr>
        <w:t xml:space="preserve">0</w:t>
      </w:r>
      <w:r>
        <w:br w:type="textWrapping"/>
      </w:r>
      <w:r>
        <w:t xml:space="preserve">Number of complaints:</w:t>
      </w:r>
      <w:r>
        <w:t xml:space="preserve"> </w:t>
      </w:r>
      <w:r>
        <w:rPr>
          <w:b/>
        </w:rPr>
        <w:t xml:space="preserve">0</w:t>
      </w:r>
      <w:r>
        <w:br w:type="textWrapping"/>
      </w:r>
      <w:r>
        <w:t xml:space="preserve">Number of disputes submitted to the out-of-court dispute settlement bodies:</w:t>
      </w:r>
      <w:r>
        <w:t xml:space="preserve"> </w:t>
      </w:r>
      <w:r>
        <w:rPr>
          <w:b/>
        </w:rPr>
        <w:t xml:space="preserve">0</w:t>
      </w:r>
      <w:r>
        <w:br w:type="textWrapping"/>
      </w:r>
      <w:r>
        <w:t xml:space="preserve">Number of suspensions imposed:</w:t>
      </w:r>
      <w:r>
        <w:t xml:space="preserve"> </w:t>
      </w:r>
      <w:r>
        <w:rPr>
          <w:b/>
        </w:rPr>
        <w:t xml:space="preserve">0</w:t>
      </w:r>
    </w:p>
    <w:p>
      <w:pPr>
        <w:pStyle w:val="BodyText"/>
      </w:pPr>
      <w:r>
        <w:t xml:space="preserve">The intermediary services listed above are provided as private services mainly for organizations (B2B services), and the content stored or transmitted by these customers is not typically available to users from the public. Since customers may use our services for the communication or storage of sensitive information, including trade secrets, JetBrains does not carry out any moderation on its own initiative.</w:t>
      </w:r>
    </w:p>
    <w:p>
      <w:pPr>
        <w:pStyle w:val="BodyText"/>
      </w:pPr>
      <w:r>
        <w:t xml:space="preserve">Point of contact for users of the above-listed intermediary services and for public authorities: JetBrains Legal team (</w:t>
      </w:r>
      <w:hyperlink r:id="rId22">
        <w:r>
          <w:rPr>
            <w:rStyle w:val="Hyperlink"/>
          </w:rPr>
          <w:t xml:space="preserve">legal@jetbrains.com</w:t>
        </w:r>
      </w:hyperlink>
      <w:r>
        <w:t xml:space="preserve">).</w:t>
      </w:r>
    </w:p>
    <w:p>
      <w:pPr>
        <w:pStyle w:val="BodyText"/>
      </w:pPr>
      <w:r>
        <w:t xml:space="preserve">Languages for communication: English, Czech.</w:t>
      </w:r>
    </w:p>
    <w:p>
      <w:pPr>
        <w:pStyle w:val="Compact"/>
        <w:numPr>
          <w:numId w:val="1005"/>
          <w:ilvl w:val="0"/>
        </w:numPr>
      </w:pPr>
      <w:r>
        <w:t xml:space="preserve">Online marketplaces:</w:t>
      </w:r>
    </w:p>
    <w:p>
      <w:pPr>
        <w:pStyle w:val="Compact"/>
        <w:numPr>
          <w:numId w:val="1006"/>
          <w:ilvl w:val="0"/>
        </w:numPr>
      </w:pPr>
      <w:r>
        <w:t xml:space="preserve">JetBrains Marketplace (</w:t>
      </w:r>
      <w:hyperlink r:id="rId23">
        <w:r>
          <w:rPr>
            <w:rStyle w:val="Hyperlink"/>
          </w:rPr>
          <w:t xml:space="preserve">https://plugins.jetbrains.com/</w:t>
        </w:r>
      </w:hyperlink>
      <w:r>
        <w:t xml:space="preserve">)</w:t>
      </w:r>
    </w:p>
    <w:p>
      <w:pPr>
        <w:pStyle w:val="FirstParagraph"/>
      </w:pPr>
      <w:r>
        <w:t xml:space="preserve">Mandatory information about JetBrains Marketplace, including the average monthly number of users and a separate transparency report, is available at</w:t>
      </w:r>
      <w:r>
        <w:t xml:space="preserve"> </w:t>
      </w:r>
      <w:hyperlink r:id="rId24">
        <w:r>
          <w:rPr>
            <w:rStyle w:val="Hyperlink"/>
          </w:rPr>
          <w:t xml:space="preserve">https://plugins.jetbrains.com/legal</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9c890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566eedc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201">
    <w:nsid w:val="607c49e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abstractNum w:abstractNumId="99701">
    <w:nsid w:val="3f059a07"/>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plugins.jetbrains.com/" TargetMode="External" /><Relationship Type="http://schemas.openxmlformats.org/officeDocument/2006/relationships/hyperlink" Id="rId24" Target="https://plugins.jetbrains.com/legal" TargetMode="External" /><Relationship Type="http://schemas.openxmlformats.org/officeDocument/2006/relationships/hyperlink" Id="rId2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plugins.jetbrains.com/" TargetMode="External" /><Relationship Type="http://schemas.openxmlformats.org/officeDocument/2006/relationships/hyperlink" Id="rId24" Target="https://plugins.jetbrains.com/legal" TargetMode="External" /><Relationship Type="http://schemas.openxmlformats.org/officeDocument/2006/relationships/hyperlink" Id="rId2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2025-12-11T14:45:16Z</dcterms:created>
  <dcterms:modified xsi:type="dcterms:W3CDTF">2025-12-11T14:45:16Z</dcterms:modified>
</cp:coreProperties>
</file>