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teamcity-commercial-license"/>
      <w:bookmarkEnd w:id="21"/>
      <w:r>
        <w:t xml:space="preserve">LICENSE AGREEMENT FOR TEAMCITY</w:t>
      </w:r>
      <w:r>
        <w:br w:type="textWrapping"/>
      </w:r>
      <w:r>
        <w:t xml:space="preserve">(Commercial License)</w:t>
      </w:r>
    </w:p>
    <w:p>
      <w:pPr>
        <w:pStyle w:val="FirstParagraph"/>
      </w:pPr>
      <w:r>
        <w:t xml:space="preserve">Version 1.0,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THIS SOFTWARE, YOU (LICENSEE, AS DEFINED BELOW) ARE BECOMING A PARTY TO THIS AGREEMENT AND YOU</w:t>
      </w:r>
      <w:r>
        <w:t xml:space="preserve"> </w:t>
      </w:r>
      <w:r>
        <w:t xml:space="preserve">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Note: In case the terms of this Agreement are in conflict with the terms of any agreement individually negotiated and</w:t>
      </w:r>
      <w:r>
        <w:t xml:space="preserve"> </w:t>
      </w:r>
      <w:r>
        <w:t xml:space="preserve">agreed between JetBrains and customer, the terms of the latter shall prevail.</w:t>
      </w:r>
    </w:p>
    <w:p>
      <w:pPr>
        <w:pStyle w:val="Heading6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whose registered office is at Na hřebenech II 1718/10, Prague, 14700,</w:t>
      </w:r>
      <w:r>
        <w:t xml:space="preserve"> </w:t>
      </w:r>
      <w:r>
        <w:t xml:space="preserve">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exercising rights under, and complying with all of the</w:t>
      </w:r>
      <w:r>
        <w:t xml:space="preserve"> </w:t>
      </w:r>
      <w:r>
        <w:t xml:space="preserve">terms of, this Agreement. For the purpose of Enterprise Server License or Build Agent License,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individual or a legal entity specified in the License Certificate.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</w:t>
      </w:r>
      <w:r>
        <w:t xml:space="preserve"> </w:t>
      </w:r>
      <w:r>
        <w:t xml:space="preserve">entity which controls, is controlled 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 of such entity, whether by</w:t>
      </w:r>
      <w:r>
        <w:t xml:space="preserve"> </w:t>
      </w:r>
      <w:r>
        <w:t xml:space="preserve">contract or otherwise, or (b)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6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Build Agent</w:t>
      </w:r>
      <w:r>
        <w:t xml:space="preserve">”</w:t>
      </w:r>
      <w:r>
        <w:t xml:space="preserve"> </w:t>
      </w:r>
      <w:r>
        <w:t xml:space="preserve">means an auxiliary part of Software that performs functions requested by Server as specified</w:t>
      </w:r>
      <w:r>
        <w:t xml:space="preserve"> </w:t>
      </w:r>
      <w:r>
        <w:t xml:space="preserve">in the Software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Build Agent License</w:t>
      </w:r>
      <w:r>
        <w:t xml:space="preserve">”</w:t>
      </w:r>
      <w:r>
        <w:t xml:space="preserve"> </w:t>
      </w:r>
      <w:r>
        <w:t xml:space="preserve">means a license to use an additional Build Agent subject to paragraph (iii) of clause</w:t>
      </w:r>
      <w:r>
        <w:t xml:space="preserve"> </w:t>
      </w:r>
      <w:r>
        <w:t xml:space="preserve">4(a) of this Agreement.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“</w:t>
      </w:r>
      <w:r>
        <w:t xml:space="preserve">Enterprise Server License</w:t>
      </w:r>
      <w:r>
        <w:t xml:space="preserve">”</w:t>
      </w:r>
      <w:r>
        <w:t xml:space="preserve"> </w:t>
      </w:r>
      <w:r>
        <w:t xml:space="preserve">means a license to use Software subject to paragraph (ii) of clause 4(a)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 printed</w:t>
      </w:r>
      <w:r>
        <w:t xml:space="preserve"> </w:t>
      </w:r>
      <w:r>
        <w:t xml:space="preserve">form.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a Licensee to run the Software. Only Licensor and/or its</w:t>
      </w:r>
      <w:r>
        <w:t xml:space="preserve"> </w:t>
      </w:r>
      <w:r>
        <w:t xml:space="preserve">representatives are permitted to produce License Keys for the Software.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“</w:t>
      </w:r>
      <w:r>
        <w:t xml:space="preserve">Professional Server License</w:t>
      </w:r>
      <w:r>
        <w:t xml:space="preserve">”</w:t>
      </w:r>
      <w:r>
        <w:t xml:space="preserve"> </w:t>
      </w:r>
      <w:r>
        <w:t xml:space="preserve">means a license to use Software subject to paragraph (i) of clause 4(a)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User accounts and performs other</w:t>
      </w:r>
      <w:r>
        <w:t xml:space="preserve"> </w:t>
      </w:r>
      <w:r>
        <w:t xml:space="preserve">services as specified in the Software documentation.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TeamCity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 and</w:t>
      </w:r>
      <w:r>
        <w:t xml:space="preserve"> </w:t>
      </w:r>
      <w:r>
        <w:t xml:space="preserve">licensed pursuant to Section 5 of this Agreement by parties other than Licensor and that either integrated with or</w:t>
      </w:r>
      <w:r>
        <w:t xml:space="preserve"> </w:t>
      </w:r>
      <w:r>
        <w:t xml:space="preserve">made part of TeamCity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(i) if Licensee is an individual, solely Licensee; (ii) if Licensee is a legal entity, any</w:t>
      </w:r>
      <w:r>
        <w:t xml:space="preserve"> </w:t>
      </w:r>
      <w:r>
        <w:t xml:space="preserve">person who is authorized by Licensee to use Software while performing duties within the scope of his/her employment</w:t>
      </w:r>
      <w:r>
        <w:t xml:space="preserve"> </w:t>
      </w:r>
      <w:r>
        <w:t xml:space="preserve">or assignment with Licensee, including its employee, independent contractor, temporary worker, and any third-party</w:t>
      </w:r>
      <w:r>
        <w:t xml:space="preserve"> </w:t>
      </w:r>
      <w:r>
        <w:t xml:space="preserve">person, (iii) if Licensee meets the</w:t>
      </w:r>
    </w:p>
    <w:p>
      <w:pPr>
        <w:pStyle w:val="BodyText"/>
      </w:pPr>
      <w:hyperlink r:id="rId24">
        <w:r>
          <w:rPr>
            <w:rStyle w:val="Hyperlink"/>
          </w:rPr>
          <w:t xml:space="preserve">Open Source definition</w:t>
        </w:r>
      </w:hyperlink>
      <w:r>
        <w:t xml:space="preserve">, an open source development group member who is</w:t>
      </w:r>
      <w:r>
        <w:t xml:space="preserve"> </w:t>
      </w:r>
      <w:r>
        <w:t xml:space="preserve">authorized by Licensee to use Software for the purpose of open source development.</w:t>
      </w:r>
    </w:p>
    <w:p>
      <w:pPr>
        <w:pStyle w:val="Heading6"/>
      </w:pPr>
      <w:bookmarkStart w:id="25" w:name="ownership"/>
      <w:bookmarkEnd w:id="25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 will</w:t>
      </w:r>
      <w:r>
        <w:t xml:space="preserve"> </w:t>
      </w:r>
      <w:r>
        <w:t xml:space="preserve">remain, the sole 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6"/>
      </w:pPr>
      <w:bookmarkStart w:id="26" w:name="grant-of-license"/>
      <w:bookmarkEnd w:id="26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 including any amendments thereto,</w:t>
      </w:r>
      <w:r>
        <w:t xml:space="preserve"> </w:t>
      </w:r>
      <w:r>
        <w:t xml:space="preserve">Licensor hereby grants to Licensee a limited, non-exclusive,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under Professional Server License, run unlimited number of Servers with the limit of twenty (20) build</w:t>
      </w:r>
      <w:r>
        <w:t xml:space="preserve"> </w:t>
      </w:r>
      <w:r>
        <w:t xml:space="preserve">configurations per Server and connect three (3) Build Agents per Server at no additional costs. Each additional</w:t>
      </w:r>
      <w:r>
        <w:t xml:space="preserve"> </w:t>
      </w:r>
      <w:r>
        <w:t xml:space="preserve">Build Agent License obtained by Licensee qualifies Licensee for using the additional ten (10) build configurations</w:t>
      </w:r>
      <w:r>
        <w:t xml:space="preserve"> </w:t>
      </w:r>
      <w:r>
        <w:t xml:space="preserve">on a single Server;</w:t>
      </w:r>
    </w:p>
    <w:p>
      <w:pPr>
        <w:pStyle w:val="BodyText"/>
      </w:pPr>
      <w:r>
        <w:t xml:space="preserve">(ii) under Enterprise Server License, run one instance of Server without any limitations on the number of build</w:t>
      </w:r>
      <w:r>
        <w:t xml:space="preserve"> </w:t>
      </w:r>
      <w:r>
        <w:t xml:space="preserve">configurations and connect three (3) Build Agents to a single Server at no additional costs. The total number of</w:t>
      </w:r>
      <w:r>
        <w:t xml:space="preserve"> </w:t>
      </w:r>
      <w:r>
        <w:t xml:space="preserve">Servers run by Licensee under Enterprise Server License shall not exceed the number of Servers specified in License</w:t>
      </w:r>
      <w:r>
        <w:t xml:space="preserve"> </w:t>
      </w:r>
      <w:r>
        <w:t xml:space="preserve">Certificate(s);</w:t>
      </w:r>
    </w:p>
    <w:p>
      <w:pPr>
        <w:pStyle w:val="BodyText"/>
      </w:pPr>
      <w:r>
        <w:t xml:space="preserve">(iii) install and run more Build Agents than granted under paragraphs (i) and (ii) of this clause 4 (a) if Licensee</w:t>
      </w:r>
      <w:r>
        <w:t xml:space="preserve"> </w:t>
      </w:r>
      <w:r>
        <w:t xml:space="preserve">has obtained the additional Build Agent Licenses or has been granted Enterprise Server License qualifying Licensee</w:t>
      </w:r>
      <w:r>
        <w:t xml:space="preserve"> </w:t>
      </w:r>
      <w:r>
        <w:t xml:space="preserve">for the exceeding number of Build Agents. The total number of the additional Build Agents run by Licensee shall not</w:t>
      </w:r>
      <w:r>
        <w:t xml:space="preserve"> </w:t>
      </w:r>
      <w:r>
        <w:t xml:space="preserve">exceed the number of Build Agents specified in License Certificate(s);</w:t>
      </w:r>
    </w:p>
    <w:p>
      <w:pPr>
        <w:pStyle w:val="BodyText"/>
      </w:pPr>
      <w:r>
        <w:t xml:space="preserve">(iv) create and use unlimited number of User accounts on Server, and;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Software;</w:t>
      </w:r>
    </w:p>
    <w:p>
      <w:pPr>
        <w:pStyle w:val="BodyText"/>
      </w:pPr>
      <w:r>
        <w:t xml:space="preserve">(iii) in case of Enterprise Server License, use the same License key for running multiple Servers;</w:t>
      </w:r>
    </w:p>
    <w:p>
      <w:pPr>
        <w:pStyle w:val="BodyText"/>
      </w:pPr>
      <w:r>
        <w:t xml:space="preserve">(iv) use a number of Build Agents exceeding the number of Build Agents granted under paragraphs (i), (ii) and (iii)</w:t>
      </w:r>
      <w:r>
        <w:t xml:space="preserve"> </w:t>
      </w:r>
      <w:r>
        <w:t xml:space="preserve">of clause 4 (a), or use the same Build Agent License for running multiple Build Agents, or;</w:t>
      </w:r>
    </w:p>
    <w:p>
      <w:pPr>
        <w:pStyle w:val="BodyText"/>
      </w:pPr>
      <w:r>
        <w:t xml:space="preserve">(v) in case of Professional Server License, use more build configurations on a single Server than granted under</w:t>
      </w:r>
      <w:r>
        <w:t xml:space="preserve"> </w:t>
      </w:r>
      <w:r>
        <w:t xml:space="preserve">paragraph (i) of clause 4 (a).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License Limitations for Open Source Development:</w:t>
      </w:r>
    </w:p>
    <w:p>
      <w:pPr>
        <w:pStyle w:val="BodyText"/>
      </w:pPr>
      <w:r>
        <w:t xml:space="preserve">(i) if Licensee has been granted Enterprise Server License for open source development, restrictions on using Build</w:t>
      </w:r>
      <w:r>
        <w:t xml:space="preserve"> </w:t>
      </w:r>
      <w:r>
        <w:t xml:space="preserve">Agents set forth in paragraph (ii) of clause 4 (a) shall not apply;</w:t>
      </w:r>
    </w:p>
    <w:p>
      <w:pPr>
        <w:pStyle w:val="BodyText"/>
      </w:pPr>
      <w:r>
        <w:t xml:space="preserve">(ii) the purpose of use of Software shall be restricted solely to development of non-commercial open source projects</w:t>
      </w:r>
      <w:r>
        <w:t xml:space="preserve"> </w:t>
      </w:r>
      <w:r>
        <w:t xml:space="preserve">that meet the Open Source Definition at</w:t>
      </w:r>
      <w:r>
        <w:t xml:space="preserve"> </w:t>
      </w:r>
      <w:hyperlink r:id="rId24">
        <w:r>
          <w:rPr>
            <w:rStyle w:val="Hyperlink"/>
          </w:rPr>
          <w:t xml:space="preserve">http://www.opensource.org/docs/osd</w:t>
        </w:r>
      </w:hyperlink>
      <w:r>
        <w:t xml:space="preserve">. Any commercial use of Software</w:t>
      </w:r>
      <w:r>
        <w:t xml:space="preserve"> </w:t>
      </w:r>
      <w:r>
        <w:t xml:space="preserve">is expressly prohibited, and;</w:t>
      </w:r>
    </w:p>
    <w:p>
      <w:pPr>
        <w:pStyle w:val="BodyText"/>
      </w:pPr>
      <w:r>
        <w:t xml:space="preserve">(iii) Licensee’s right to use Software for open source development shall be limited to one (1) year. Licensee may</w:t>
      </w:r>
      <w:r>
        <w:t xml:space="preserve"> </w:t>
      </w:r>
      <w:r>
        <w:t xml:space="preserve">renew its Enterprise Server License for another year free of charge by submitting a written request to Licensor</w:t>
      </w:r>
      <w:r>
        <w:t xml:space="preserve"> </w:t>
      </w:r>
      <w:r>
        <w:t xml:space="preserve">thirty (30) days prior to the Enterprise Server License expiration.</w:t>
      </w:r>
    </w:p>
    <w:p>
      <w:pPr>
        <w:pStyle w:val="Heading6"/>
      </w:pPr>
      <w:bookmarkStart w:id="27" w:name="third-party-software"/>
      <w:bookmarkEnd w:id="27"/>
      <w:r>
        <w:t xml:space="preserve">5.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Software. Licensee may review all such Third Party Software licenses and/or</w:t>
      </w:r>
      <w:r>
        <w:t xml:space="preserve"> </w:t>
      </w:r>
      <w:r>
        <w:t xml:space="preserve">notices in Software documentation under section</w:t>
      </w:r>
      <w:r>
        <w:t xml:space="preserve"> </w:t>
      </w:r>
      <w:r>
        <w:t xml:space="preserve">“</w:t>
      </w:r>
      <w:r>
        <w:t xml:space="preserve">Third 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</w:t>
      </w:r>
      <w:r>
        <w:t xml:space="preserve"> </w:t>
      </w:r>
      <w:r>
        <w:t xml:space="preserve">of the Third-Party Software. Licensor will bear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6"/>
      </w:pPr>
      <w:bookmarkStart w:id="28" w:name="restricted-use-during-evaluation-period-concerning-enterprise-server-license"/>
      <w:bookmarkEnd w:id="28"/>
      <w:r>
        <w:t xml:space="preserve">6. RESTRICTED USE DURING EVALUATION PERIOD CONCERNING ENTERPRISE SERVER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case of Enterprise Server License and subject to the terms of this Agreement, Licensee is granted the</w:t>
      </w:r>
      <w:r>
        <w:t xml:space="preserve"> </w:t>
      </w:r>
      <w:r>
        <w:t xml:space="preserve">right to install and run Server for evaluation purposes without any charge for a period of sixty (60) days unless</w:t>
      </w:r>
      <w:r>
        <w:t xml:space="preserve"> </w:t>
      </w:r>
      <w:r>
        <w:t xml:space="preserve">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Licensee’s use of Server during Evaluation Period shall be limited to the internal evaluation for the sole</w:t>
      </w:r>
      <w:r>
        <w:t xml:space="preserve"> </w:t>
      </w:r>
      <w:r>
        <w:t xml:space="preserve">purpose of determining whether Server meets Licensee’s requirements and whether Licensee desires to continue using</w:t>
      </w:r>
      <w:r>
        <w:t xml:space="preserve"> </w:t>
      </w:r>
      <w:r>
        <w:t xml:space="preserve">Server.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Upon expiration of Evaluation Period, Licensee shall do either of the following: (i) obtain Enterprise</w:t>
      </w:r>
      <w:r>
        <w:t xml:space="preserve"> </w:t>
      </w:r>
      <w:r>
        <w:t xml:space="preserve">Server License for perpetual use of Server; (ii) switch to Professional Server License, or; c) uninstall Software.</w:t>
      </w:r>
      <w:r>
        <w:t xml:space="preserve"> </w:t>
      </w:r>
      <w:r>
        <w:t xml:space="preserve">Software contains a feature that will automatically switch Licensee to Professional Server License upon expiration</w:t>
      </w:r>
      <w:r>
        <w:t xml:space="preserve"> </w:t>
      </w:r>
      <w:r>
        <w:t xml:space="preserve">of Evaluation Period. Licensee may not disable, destroy, or remove this feature of Software, and any attempt to do</w:t>
      </w:r>
      <w:r>
        <w:t xml:space="preserve"> </w:t>
      </w:r>
      <w:r>
        <w:t xml:space="preserve">so will be in violation of this Agreement and will terminate Licensee’s rights to use Software.</w:t>
      </w:r>
    </w:p>
    <w:p>
      <w:pPr>
        <w:pStyle w:val="Heading6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7.1 Licensor will provide generally available Software upgrades to Licensee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under Professional Server License, free of charge during the term of this Agreement;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under Enterprise Server License or Build Agent License, free of charge during a 1-year period following the</w:t>
      </w:r>
      <w:r>
        <w:t xml:space="preserve"> </w:t>
      </w:r>
      <w:r>
        <w:t xml:space="preserve">initial license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 Licensee may renew Upgrade Subscription for another 1-year period</w:t>
      </w:r>
      <w:r>
        <w:t xml:space="preserve"> </w:t>
      </w:r>
      <w:r>
        <w:t xml:space="preserve">by paying Upgrade Subscription renewal fees as set forth on Licensor’s web site. Each subsequent Upgrade</w:t>
      </w:r>
      <w:r>
        <w:t xml:space="preserve"> </w:t>
      </w:r>
      <w:r>
        <w:t xml:space="preserve">Subscription term will start on the day following expiration of the previous Upgrade Subscription term regardless of</w:t>
      </w:r>
      <w:r>
        <w:t xml:space="preserve"> </w:t>
      </w:r>
      <w:r>
        <w:t xml:space="preserve">the actual Upgrade Subscription renewal date. Upon Upgrade Subscription renewal, Licensee shall destroy any</w:t>
      </w:r>
      <w:r>
        <w:t xml:space="preserve"> </w:t>
      </w:r>
      <w:r>
        <w:t xml:space="preserve">Enterprise Server License key or Build Agent License key provided by Licensor during the previous Upgrade</w:t>
      </w:r>
      <w:r>
        <w:t xml:space="preserve"> </w:t>
      </w:r>
      <w:r>
        <w:t xml:space="preserve">Subscription term and continue using Software with an Enterprise Server License key or a Build Agent License key</w:t>
      </w:r>
      <w:r>
        <w:t xml:space="preserve"> </w:t>
      </w:r>
      <w:r>
        <w:t xml:space="preserve">provided by Licensor for the new Upgrade Subscription term. If Licensee elects not to renew Upgrade Subscription,</w:t>
      </w:r>
      <w:r>
        <w:t xml:space="preserve"> </w:t>
      </w:r>
      <w:r>
        <w:t xml:space="preserve">Licensee would retain perpetual right to continue using the most recent version of the Software released by Licensor</w:t>
      </w:r>
      <w:r>
        <w:t xml:space="preserve"> </w:t>
      </w:r>
      <w:r>
        <w:t xml:space="preserve">during applicable Upgrade Subscription term, subject to restrictions set forth in Clause 4.</w:t>
      </w:r>
    </w:p>
    <w:p>
      <w:pPr>
        <w:pStyle w:val="BodyText"/>
      </w:pPr>
      <w:r>
        <w:t xml:space="preserve">7.2 Licensor may terminate Upgrade Subscription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fails to make the timely payment of Upgrade Subscription fees;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is required to do so by law (for example, where the provision of the Software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Licensor elect to discontinue to provide Software, in whole or in part.</w:t>
      </w:r>
    </w:p>
    <w:p>
      <w:pPr>
        <w:pStyle w:val="BodyText"/>
      </w:pPr>
      <w:r>
        <w:t xml:space="preserve">7.3 Licensor will make reasonable effort to notify Licensee via an email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Thirty (30) days prior to termination of Upgrade Subscription in the events specified in Clauses 7.2 (c) and 7.2</w:t>
      </w:r>
      <w:r>
        <w:t xml:space="preserve"> </w:t>
      </w:r>
      <w:r>
        <w:t xml:space="preserve">(d), and in such events Licensee will be entitled to refund of unused portion of prepaid subscription fees, if</w:t>
      </w:r>
      <w:r>
        <w:t xml:space="preserve"> </w:t>
      </w:r>
      <w:r>
        <w:t xml:space="preserve">applicable;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Three (3) days prior to termination of Upgrade Subscription in the event specified in clause 7.2 (b).</w:t>
      </w:r>
    </w:p>
    <w:p>
      <w:pPr>
        <w:pStyle w:val="BodyText"/>
      </w:pPr>
      <w:r>
        <w:t xml:space="preserve">7.4 If not agreed otherwise in writing between Licensor and Licensee, upon upgrading to new version of Software the</w:t>
      </w:r>
      <w:r>
        <w:t xml:space="preserve"> </w:t>
      </w:r>
      <w:r>
        <w:t xml:space="preserve">relationship between parties shall be governed and amended (if applicable) by the terms and conditions of Licensee</w:t>
      </w:r>
      <w:r>
        <w:t xml:space="preserve"> </w:t>
      </w:r>
      <w:r>
        <w:t xml:space="preserve">agreement related to Software available at www.jetbrains.com on the day of upgrade purchase.</w:t>
      </w:r>
    </w:p>
    <w:p>
      <w:pPr>
        <w:pStyle w:val="Heading6"/>
      </w:pPr>
      <w:bookmarkStart w:id="30" w:name="purchase-and-payment"/>
      <w:bookmarkEnd w:id="30"/>
      <w:r>
        <w:t xml:space="preserve">8. PURCHASE AND PAYMENT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r>
        <w:t xml:space="preserve">www.jetbrains.com. Licensee will pay to Licensor the license fee and other charges (if applicable) as set forth in</w:t>
      </w:r>
      <w:r>
        <w:t xml:space="preserve"> </w:t>
      </w:r>
      <w:r>
        <w:t xml:space="preserve">the invoice or other purchase documentation. Licensor may charge Licensee interest for any payment that is more than</w:t>
      </w:r>
      <w:r>
        <w:t xml:space="preserve"> </w:t>
      </w:r>
      <w:r>
        <w:t xml:space="preserve">thirty (30) days past due at the rate of one and one-half percent (1.5%) per month or the highest amount allowed by</w:t>
      </w:r>
      <w:r>
        <w:t xml:space="preserve"> </w:t>
      </w:r>
      <w:r>
        <w:t xml:space="preserve">law, whichever is lower.</w:t>
      </w:r>
    </w:p>
    <w:p>
      <w:pPr>
        <w:pStyle w:val="Heading6"/>
      </w:pPr>
      <w:bookmarkStart w:id="31" w:name="limited-warranty"/>
      <w:bookmarkEnd w:id="31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 AND RESELLERS</w:t>
      </w:r>
      <w:r>
        <w:t xml:space="preserve"> </w:t>
      </w:r>
      <w:r>
        <w:t xml:space="preserve">DISCLAIM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SOFTWARE, AND THE PROVISION OF OR FAILURE TO PROVIDE SUPPORT SERVICES.</w:t>
      </w:r>
    </w:p>
    <w:p>
      <w:pPr>
        <w:pStyle w:val="Heading6"/>
      </w:pPr>
      <w:bookmarkStart w:id="32" w:name="disclaimer-of-damages"/>
      <w:bookmarkEnd w:id="32"/>
      <w:r>
        <w:t xml:space="preserve">10.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 OF</w:t>
      </w:r>
      <w:r>
        <w:t xml:space="preserve"> </w:t>
      </w:r>
      <w:r>
        <w:t xml:space="preserve">SOFTWARE,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SOFTWARE,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6"/>
      </w:pPr>
      <w:bookmarkStart w:id="33" w:name="export-regulations"/>
      <w:bookmarkEnd w:id="33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 controls;</w:t>
      </w:r>
      <w:r>
        <w:t xml:space="preserve"> </w:t>
      </w:r>
      <w:r>
        <w:t xml:space="preserve">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Licensee acknowledges that it is not a person targeted</w:t>
      </w:r>
      <w:r>
        <w:t xml:space="preserve"> </w:t>
      </w:r>
      <w:r>
        <w:t xml:space="preserve">by Sanctions nor is it otherwise owned or controlled by or acting on behalf of any person targeted by Sanctions.</w:t>
      </w:r>
      <w:r>
        <w:t xml:space="preserve"> </w:t>
      </w:r>
      <w:r>
        <w:t xml:space="preserve">Further, Licensee acknowledges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6"/>
      </w:pPr>
      <w:bookmarkStart w:id="34" w:name="term-and-termination"/>
      <w:bookmarkEnd w:id="34"/>
      <w:r>
        <w:t xml:space="preserve">12.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Except as otherwise provided in License Certificate, the license granted herein shall be perpetual.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 time by</w:t>
      </w:r>
      <w:r>
        <w:t xml:space="preserve"> </w:t>
      </w:r>
      <w:r>
        <w:t xml:space="preserve">notifying Licensor. Upon the termination of this Agreement, Licensee must delete Software from its computers and</w:t>
      </w:r>
      <w:r>
        <w:t xml:space="preserve"> </w:t>
      </w:r>
      <w:r>
        <w:t xml:space="preserve">archives.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6"/>
      </w:pPr>
      <w:bookmarkStart w:id="35" w:name="marketing"/>
      <w:bookmarkEnd w:id="35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</w:t>
      </w:r>
      <w:r>
        <w:t xml:space="preserve"> </w:t>
      </w:r>
      <w:r>
        <w:t xml:space="preserve">and on Licensor’s web site. Licensee hereby grants Licensor a license to use Licensee’s name and any of Licensee’s</w:t>
      </w:r>
      <w:r>
        <w:t xml:space="preserve"> </w:t>
      </w:r>
      <w:r>
        <w:t xml:space="preserve">trade names and trademarks solely in connection with the rights granted to Licensor pursuant to this marketing</w:t>
      </w:r>
      <w:r>
        <w:t xml:space="preserve"> </w:t>
      </w:r>
      <w:r>
        <w:t xml:space="preserve">section.</w:t>
      </w:r>
    </w:p>
    <w:p>
      <w:pPr>
        <w:pStyle w:val="Heading6"/>
      </w:pPr>
      <w:bookmarkStart w:id="36" w:name="general"/>
      <w:bookmarkEnd w:id="36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Licensee and</w:t>
      </w:r>
      <w:r>
        <w:t xml:space="preserve"> </w:t>
      </w:r>
      <w:r>
        <w:t xml:space="preserve">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shall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 interpretation of</w:t>
      </w:r>
      <w:r>
        <w:t xml:space="preserve"> </w:t>
      </w:r>
      <w:r>
        <w:t xml:space="preserve">this 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shall be binding upon and shall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 modifications to this Agreement, please contact Licensor at</w:t>
      </w:r>
      <w:r>
        <w:t xml:space="preserve">:</w:t>
      </w:r>
      <w:r>
        <w:br w:type="textWrapping"/>
      </w:r>
      <w:r>
        <w:rPr>
          <w:b/>
        </w:rPr>
        <w:t xml:space="preserve">Address</w:t>
      </w:r>
      <w:r>
        <w:t xml:space="preserve">: JetBrains s.r.o., Na hřebenech II 1718/10, Prague, 14700, Czech Republic</w:t>
      </w:r>
      <w:r>
        <w:br w:type="textWrapping"/>
      </w:r>
      <w:r>
        <w:rPr>
          <w:b/>
        </w:rPr>
        <w:t xml:space="preserve">Fax</w:t>
      </w:r>
      <w:r>
        <w:t xml:space="preserve">: +420 2 4172 2540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f17cf6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2025-12-11T15:16:25Z</dcterms:created>
  <dcterms:modified xsi:type="dcterms:W3CDTF">2025-12-11T15:16:25Z</dcterms:modified>
</cp:coreProperties>
</file>