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29, effective as of May 1st, 2024</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Service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w:t>
      </w:r>
    </w:p>
    <w:p>
      <w:pPr>
        <w:pStyle w:val="Compact"/>
        <w:numPr>
          <w:numId w:val="1002"/>
          <w:ilvl w:val="0"/>
        </w:numPr>
      </w:pPr>
      <w:r>
        <w:t xml:space="preserve">d) Indonesia;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principal place of business at A51, 35/F (Actual 31/F) , No.757 Mengzi Road, Huangpu District, Shanghai, with corporate identification number 91310000MA1FPJY588</w:t>
      </w:r>
    </w:p>
    <w:p>
      <w:pPr>
        <w:pStyle w:val="BodyText"/>
      </w:pPr>
      <w:r>
        <w:t xml:space="preserve">E. if Customer is located in the Netherlands, JetBrains N.V., with its registered office at Huidekoperstraat 26, 1017 ZM Amsterdam, The Netherlands, registered with the Dutch Chamber of Commerce under the number: 56460279.</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Services</w:t>
      </w:r>
      <w:r>
        <w:t xml:space="preserve">”</w:t>
      </w:r>
      <w:r>
        <w:t xml:space="preserve"> </w:t>
      </w:r>
      <w:r>
        <w:t xml:space="preserve">means professional, support, training or other services offered in relation to Products or Plugins for a separate fee.</w:t>
      </w:r>
    </w:p>
    <w:p>
      <w:pPr>
        <w:pStyle w:val="BodyText"/>
      </w:pPr>
      <w:r>
        <w:t xml:space="preserve">11.</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Service or Plugin in addition to these Purchase Terms.</w:t>
      </w:r>
    </w:p>
    <w:p>
      <w:pPr>
        <w:pStyle w:val="BodyText"/>
      </w:pPr>
      <w:r>
        <w:t xml:space="preserve">12.</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Service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1. online on the JetBrains Website; or</w:t>
      </w:r>
    </w:p>
    <w:p>
      <w:pPr>
        <w:pStyle w:val="Compact"/>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1. failed payment;</w:t>
      </w:r>
    </w:p>
    <w:p>
      <w:pPr>
        <w:pStyle w:val="Compact"/>
        <w:numPr>
          <w:numId w:val="1004"/>
          <w:ilvl w:val="0"/>
        </w:numPr>
      </w:pPr>
      <w:r>
        <w:t xml:space="preserve">2. growing backlog or negative payment history;</w:t>
      </w:r>
    </w:p>
    <w:p>
      <w:pPr>
        <w:pStyle w:val="Compact"/>
        <w:numPr>
          <w:numId w:val="1004"/>
          <w:ilvl w:val="0"/>
        </w:numPr>
      </w:pPr>
      <w:r>
        <w:t xml:space="preserve">3. incomplete or incorrect order details, such as missing email address for delivery, missing Customer billing address, or a pricing or product description error, among others;</w:t>
      </w:r>
    </w:p>
    <w:p>
      <w:pPr>
        <w:pStyle w:val="Compact"/>
        <w:numPr>
          <w:numId w:val="1004"/>
          <w:ilvl w:val="0"/>
        </w:numPr>
      </w:pPr>
      <w:r>
        <w:t xml:space="preserve">4. ineligibility according to the order criteria (e.g. entitlement to upgrade or to certain Product or Plugin purchase options restricted to particular users or purpose of use); or</w:t>
      </w:r>
    </w:p>
    <w:p>
      <w:pPr>
        <w:pStyle w:val="Compact"/>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Services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Services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Service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 JetBrains may, upon reasonable request, disclose and verify its bank details in writing. </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 </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Service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or performance of Services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or performance of Services for any failure to, or delay in, payment of any amount, Customer must pay the entire outstanding amount in order to restore its access to JetBrains’ Products and/or Plugins or performance of Services. During any period of suspension, Customer hereby agrees that JetBrains is entitled to charge Customer for the entire period for which Customer has placed an order for subscription to JetBrains Products, Services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1. that any defect be removed without undue delay free of charge;</w:t>
      </w:r>
    </w:p>
    <w:p>
      <w:pPr>
        <w:pStyle w:val="Compact"/>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1. Downloaded, transferred, exported, or re-exported directly or indirectly in violation of Export Control Laws; or</w:t>
      </w:r>
    </w:p>
    <w:p>
      <w:pPr>
        <w:pStyle w:val="Compact"/>
        <w:numPr>
          <w:numId w:val="1006"/>
          <w:ilvl w:val="0"/>
        </w:numPr>
      </w:pPr>
      <w:r>
        <w:t xml:space="preserve">2. Used for any purpose prohibited by Export Control Laws, including but not limited to nuclear, chemical, or biological weapons proliferation; or</w:t>
      </w:r>
    </w:p>
    <w:p>
      <w:pPr>
        <w:pStyle w:val="Compact"/>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pStyle w:val="Compact"/>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Services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1. To provide Customer with software services or information;</w:t>
      </w:r>
    </w:p>
    <w:p>
      <w:pPr>
        <w:pStyle w:val="Compact"/>
        <w:numPr>
          <w:numId w:val="1007"/>
          <w:ilvl w:val="0"/>
        </w:numPr>
      </w:pPr>
      <w:r>
        <w:t xml:space="preserve">2. To protect JetBrains from piracy and unlawful use of JetBrains software or services;</w:t>
      </w:r>
    </w:p>
    <w:p>
      <w:pPr>
        <w:pStyle w:val="Compact"/>
        <w:numPr>
          <w:numId w:val="1007"/>
          <w:ilvl w:val="0"/>
        </w:numPr>
      </w:pPr>
      <w:r>
        <w:t xml:space="preserve">3. To improve JetBrains offerings based on usage;</w:t>
      </w:r>
    </w:p>
    <w:p>
      <w:pPr>
        <w:pStyle w:val="Compact"/>
        <w:numPr>
          <w:numId w:val="1007"/>
          <w:ilvl w:val="0"/>
        </w:numPr>
      </w:pPr>
      <w:r>
        <w:t xml:space="preserve">4. For internal evidence of JetBrains and to protect the rights and interests of JetBrains and other users;</w:t>
      </w:r>
    </w:p>
    <w:p>
      <w:pPr>
        <w:pStyle w:val="Compact"/>
        <w:numPr>
          <w:numId w:val="1007"/>
          <w:ilvl w:val="0"/>
        </w:numPr>
      </w:pPr>
      <w:r>
        <w:t xml:space="preserve">5. To promote and market JetBrains software and services to the Customer; and</w:t>
      </w:r>
    </w:p>
    <w:p>
      <w:pPr>
        <w:pStyle w:val="Compact"/>
        <w:numPr>
          <w:numId w:val="1007"/>
          <w:ilvl w:val="0"/>
        </w:numPr>
      </w:pPr>
      <w:r>
        <w:t xml:space="preserve">6. To fulfill legal duties stipulated by accounting, taxation, and other laws.</w:t>
      </w:r>
    </w:p>
    <w:p>
      <w:pPr>
        <w:pStyle w:val="Compact"/>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Notice.</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1. 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2. 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4. Other representatives of the same Customer; or</w:t>
      </w:r>
    </w:p>
    <w:p>
      <w:pPr>
        <w:pStyle w:val="Compact"/>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1. payment reminders;</w:t>
      </w:r>
    </w:p>
    <w:p>
      <w:pPr>
        <w:pStyle w:val="Compact"/>
        <w:numPr>
          <w:numId w:val="1009"/>
          <w:ilvl w:val="0"/>
        </w:numPr>
      </w:pPr>
      <w:r>
        <w:t xml:space="preserve">2. debt reminders;</w:t>
      </w:r>
    </w:p>
    <w:p>
      <w:pPr>
        <w:pStyle w:val="Compact"/>
        <w:numPr>
          <w:numId w:val="1009"/>
          <w:ilvl w:val="0"/>
        </w:numPr>
      </w:pPr>
      <w:r>
        <w:t xml:space="preserve">3. license expiration reminders;</w:t>
      </w:r>
    </w:p>
    <w:p>
      <w:pPr>
        <w:pStyle w:val="Compact"/>
        <w:numPr>
          <w:numId w:val="1009"/>
          <w:ilvl w:val="0"/>
        </w:numPr>
      </w:pPr>
      <w:r>
        <w:t xml:space="preserve">4. license delivery and confirmation emails;</w:t>
      </w:r>
    </w:p>
    <w:p>
      <w:pPr>
        <w:pStyle w:val="Compact"/>
        <w:numPr>
          <w:numId w:val="1009"/>
          <w:ilvl w:val="0"/>
        </w:numPr>
      </w:pPr>
      <w:r>
        <w:t xml:space="preserve">5. credit card expiration reminders about cards saved for automatic payments for licenses;</w:t>
      </w:r>
    </w:p>
    <w:p>
      <w:pPr>
        <w:pStyle w:val="Compact"/>
        <w:numPr>
          <w:numId w:val="1009"/>
          <w:ilvl w:val="0"/>
        </w:numPr>
      </w:pPr>
      <w:r>
        <w:t xml:space="preserve">6. purchase follow-ups requesting information about Customer’s company for enhancement of customer service;</w:t>
      </w:r>
    </w:p>
    <w:p>
      <w:pPr>
        <w:pStyle w:val="Compact"/>
        <w:numPr>
          <w:numId w:val="1009"/>
          <w:ilvl w:val="0"/>
        </w:numPr>
      </w:pPr>
      <w:r>
        <w:t xml:space="preserve">7. license assignment emails;</w:t>
      </w:r>
    </w:p>
    <w:p>
      <w:pPr>
        <w:pStyle w:val="Compact"/>
        <w:numPr>
          <w:numId w:val="1009"/>
          <w:ilvl w:val="0"/>
        </w:numPr>
      </w:pPr>
      <w:r>
        <w:t xml:space="preserve">8. administrator invitation emails; and</w:t>
      </w:r>
    </w:p>
    <w:p>
      <w:pPr>
        <w:pStyle w:val="Compact"/>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2554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ebdab0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2025-12-16T18:17:32Z</dcterms:created>
  <dcterms:modified xsi:type="dcterms:W3CDTF">2025-12-16T18:17:32Z</dcterms:modified>
</cp:coreProperties>
</file>