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27.1, effective as of March 23,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 or</w:t>
      </w:r>
    </w:p>
    <w:p>
      <w:pPr>
        <w:pStyle w:val="Compact"/>
        <w:numPr>
          <w:numId w:val="1002"/>
          <w:ilvl w:val="0"/>
        </w:numPr>
      </w:pPr>
      <w:r>
        <w:t xml:space="preserve">d)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 address, or a pricing or product description error, among others;</w:t>
      </w:r>
    </w:p>
    <w:p>
      <w:pPr>
        <w:pStyle w:val="Compact"/>
        <w:numPr>
          <w:numId w:val="1004"/>
          <w:ilvl w:val="0"/>
        </w:numPr>
      </w:pPr>
      <w:r>
        <w:t xml:space="preserve">ineligibility according to the order criteria (e.g. entitlement to upgrade or to certain Product or Plugin purchase options restricted to particular users or purpose of use); or</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BodyText"/>
      </w:pPr>
      <w:r>
        <w:t xml:space="preserve">In selected countries and territories, Customer may choose to appoint a Billing Agent to pay for orders placed by Customer, on its behalf. In such case, Customer remains JetBrains’ sole contractual counterparty, with rights and obligations as set out in these Purchase Terms and applicable Terms of Use.</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Customer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that any defect be removed without undue delay free of charge;</w:t>
      </w:r>
    </w:p>
    <w:p>
      <w:pPr>
        <w:pStyle w:val="Compact"/>
        <w:numPr>
          <w:numId w:val="1005"/>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Downloaded, transferred, exported, or re-exported directly or indirectly in violation of Export Control Laws; or</w:t>
      </w:r>
    </w:p>
    <w:p>
      <w:pPr>
        <w:pStyle w:val="Compact"/>
        <w:numPr>
          <w:numId w:val="1006"/>
          <w:ilvl w:val="0"/>
        </w:numPr>
      </w:pPr>
      <w:r>
        <w:t xml:space="preserve">Used for any purpose prohibited by Export Control Laws, including but not limited to nuclear, chemical, or biological weapons proliferation; or</w:t>
      </w:r>
    </w:p>
    <w:p>
      <w:pPr>
        <w:pStyle w:val="Compact"/>
        <w:numPr>
          <w:numId w:val="1006"/>
          <w:ilvl w:val="0"/>
        </w:numPr>
      </w:pPr>
      <w:r>
        <w:t xml:space="preserve">exported to restricted and/or embargoed destinations (including, but are not limited to, Cuba, Iran, North Korea, Syria, Crimea region and territories of the so-called Donetsk or Luhansk People’s Republics,or Annexed territories of Ukraine - such as Kherson and Zaporozhye regions),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Belgium, The Netherlands, and Luxembourg,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to the Customer; and</w:t>
      </w:r>
    </w:p>
    <w:p>
      <w:pPr>
        <w:pStyle w:val="Compact"/>
        <w:numPr>
          <w:numId w:val="1007"/>
          <w:ilvl w:val="0"/>
        </w:numPr>
      </w:pPr>
      <w:r>
        <w:t xml:space="preserve">To fulfill legal duties stipulated by accounting, taxation, and other laws.</w:t>
      </w:r>
    </w:p>
    <w:p>
      <w:pPr>
        <w:pStyle w:val="Compact"/>
        <w:numPr>
          <w:numId w:val="1007"/>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4a89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af17da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2ced894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2025-12-11T15:23:00Z</dcterms:created>
  <dcterms:modified xsi:type="dcterms:W3CDTF">2025-12-11T15:23:00Z</dcterms:modified>
</cp:coreProperties>
</file>