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rPr>
          <w:b/>
        </w:rPr>
        <w:t xml:space="preserve">Third-Party Services</w:t>
      </w:r>
    </w:p>
    <w:p>
      <w:pPr>
        <w:pStyle w:val="FirstParagraph"/>
      </w:pPr>
      <w:r>
        <w:t xml:space="preserve">Version 3.9, effective as of October 30,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r>
              <w:t xml:space="preserve">,</w:t>
            </w:r>
            <w:r>
              <w:t xml:space="preserve"> </w:t>
            </w:r>
            <w:hyperlink r:id="rId57">
              <w:r>
                <w:rPr>
                  <w:rStyle w:val="Hyperlink"/>
                </w:rPr>
                <w:t xml:space="preserve">Tavily</w:t>
              </w:r>
            </w:hyperlink>
            <w:r>
              <w:t xml:space="preserve">,</w:t>
            </w:r>
            <w:r>
              <w:t xml:space="preserve"> </w:t>
            </w:r>
            <w:hyperlink r:id="rId58">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c0593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2025-12-11T15:23:07Z</dcterms:created>
  <dcterms:modified xsi:type="dcterms:W3CDTF">2025-12-11T15:23:07Z</dcterms:modified>
</cp:coreProperties>
</file>