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1.0, effective as of June 15, 2018</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Provision of services and their uninterrupted delivery:</w:t>
      </w:r>
    </w:p>
    <w:p>
      <w:pPr>
        <w:pStyle w:val="Compact"/>
        <w:numPr>
          <w:numId w:val="1001"/>
          <w:ilvl w:val="0"/>
        </w:numPr>
      </w:pPr>
      <w:hyperlink r:id="rId22">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3">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4">
        <w:r>
          <w:rPr>
            <w:rStyle w:val="Hyperlink"/>
          </w:rPr>
          <w:t xml:space="preserve">New Relic</w:t>
        </w:r>
      </w:hyperlink>
      <w:r>
        <w:t xml:space="preserve"> </w:t>
      </w:r>
      <w:r>
        <w:t xml:space="preserve">- For monitoring applications</w:t>
      </w:r>
    </w:p>
    <w:p>
      <w:pPr>
        <w:pStyle w:val="Compact"/>
        <w:numPr>
          <w:numId w:val="1001"/>
          <w:ilvl w:val="0"/>
        </w:numPr>
      </w:pPr>
      <w:hyperlink r:id="rId25">
        <w:r>
          <w:rPr>
            <w:rStyle w:val="Hyperlink"/>
          </w:rPr>
          <w:t xml:space="preserve">Algolia</w:t>
        </w:r>
      </w:hyperlink>
      <w:r>
        <w:t xml:space="preserve"> </w:t>
      </w:r>
      <w:r>
        <w:t xml:space="preserve">- For search in Help articles</w:t>
      </w:r>
    </w:p>
    <w:p>
      <w:pPr>
        <w:pStyle w:val="FirstParagraph"/>
      </w:pPr>
      <w:r>
        <w:t xml:space="preserve">Purchasing process:</w:t>
      </w:r>
    </w:p>
    <w:p>
      <w:pPr>
        <w:pStyle w:val="Compact"/>
        <w:numPr>
          <w:numId w:val="1002"/>
          <w:ilvl w:val="0"/>
        </w:numPr>
      </w:pPr>
      <w:hyperlink r:id="rId26">
        <w:r>
          <w:rPr>
            <w:rStyle w:val="Hyperlink"/>
          </w:rPr>
          <w:t xml:space="preserve">Adyen</w:t>
        </w:r>
      </w:hyperlink>
      <w:r>
        <w:t xml:space="preserve"> </w:t>
      </w:r>
      <w:r>
        <w:t xml:space="preserve">- Our payment processor</w:t>
      </w:r>
    </w:p>
    <w:p>
      <w:pPr>
        <w:pStyle w:val="Compact"/>
        <w:numPr>
          <w:numId w:val="1002"/>
          <w:ilvl w:val="0"/>
        </w:numPr>
      </w:pPr>
      <w:hyperlink r:id="rId27">
        <w:r>
          <w:rPr>
            <w:rStyle w:val="Hyperlink"/>
          </w:rPr>
          <w:t xml:space="preserve">NetSuite</w:t>
        </w:r>
      </w:hyperlink>
      <w:r>
        <w:t xml:space="preserve"> </w:t>
      </w:r>
      <w:r>
        <w:t xml:space="preserve">- For accounting</w:t>
      </w:r>
    </w:p>
    <w:p>
      <w:pPr>
        <w:pStyle w:val="Compact"/>
        <w:numPr>
          <w:numId w:val="1002"/>
          <w:ilvl w:val="0"/>
        </w:numPr>
      </w:pPr>
      <w:hyperlink r:id="rId28">
        <w:r>
          <w:rPr>
            <w:rStyle w:val="Hyperlink"/>
          </w:rPr>
          <w:t xml:space="preserve">Avalara</w:t>
        </w:r>
      </w:hyperlink>
      <w:r>
        <w:t xml:space="preserve"> </w:t>
      </w:r>
      <w:r>
        <w:t xml:space="preserve">- For taxation</w:t>
      </w:r>
    </w:p>
    <w:p>
      <w:pPr>
        <w:pStyle w:val="Compact"/>
        <w:numPr>
          <w:numId w:val="1002"/>
          <w:ilvl w:val="0"/>
        </w:numPr>
      </w:pPr>
      <w:hyperlink r:id="rId29">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0">
        <w:r>
          <w:rPr>
            <w:rStyle w:val="Hyperlink"/>
          </w:rPr>
          <w:t xml:space="preserve">Marketo</w:t>
        </w:r>
      </w:hyperlink>
      <w:r>
        <w:t xml:space="preserve"> </w:t>
      </w:r>
      <w:r>
        <w:t xml:space="preserve">- For marketing communications</w:t>
      </w:r>
    </w:p>
    <w:p>
      <w:pPr>
        <w:pStyle w:val="Compact"/>
        <w:numPr>
          <w:numId w:val="1003"/>
          <w:ilvl w:val="0"/>
        </w:numPr>
      </w:pPr>
      <w:hyperlink r:id="rId31">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2">
        <w:r>
          <w:rPr>
            <w:rStyle w:val="Hyperlink"/>
          </w:rPr>
          <w:t xml:space="preserve">SurveyGizmo</w:t>
        </w:r>
      </w:hyperlink>
      <w:r>
        <w:t xml:space="preserve"> </w:t>
      </w:r>
      <w:r>
        <w:t xml:space="preserve">- For surveys that we we occasionally run</w:t>
      </w:r>
    </w:p>
    <w:p>
      <w:pPr>
        <w:pStyle w:val="Compact"/>
        <w:numPr>
          <w:numId w:val="1004"/>
          <w:ilvl w:val="0"/>
        </w:numPr>
      </w:pPr>
      <w:hyperlink r:id="rId33">
        <w:r>
          <w:rPr>
            <w:rStyle w:val="Hyperlink"/>
          </w:rPr>
          <w:t xml:space="preserve">Statwing</w:t>
        </w:r>
      </w:hyperlink>
      <w:r>
        <w:t xml:space="preserve"> </w:t>
      </w:r>
      <w:r>
        <w:t xml:space="preserve">- For analysis of survey data</w:t>
      </w:r>
    </w:p>
    <w:p>
      <w:pPr>
        <w:pStyle w:val="Compact"/>
        <w:numPr>
          <w:numId w:val="1004"/>
          <w:ilvl w:val="0"/>
        </w:numPr>
      </w:pPr>
      <w:hyperlink r:id="rId34">
        <w:r>
          <w:rPr>
            <w:rStyle w:val="Hyperlink"/>
          </w:rPr>
          <w:t xml:space="preserve">QuickTapSurvey</w:t>
        </w:r>
      </w:hyperlink>
      <w:r>
        <w:t xml:space="preserve"> </w:t>
      </w:r>
      <w:r>
        <w:t xml:space="preserve">- For running quizzes and surveys at conference booths and other locations</w:t>
      </w:r>
    </w:p>
    <w:p>
      <w:pPr>
        <w:pStyle w:val="FirstParagraph"/>
      </w:pPr>
      <w:r>
        <w:t xml:space="preserve">Anonymous analytics:</w:t>
      </w:r>
    </w:p>
    <w:p>
      <w:pPr>
        <w:pStyle w:val="Compact"/>
        <w:numPr>
          <w:numId w:val="1005"/>
          <w:ilvl w:val="0"/>
        </w:numPr>
      </w:pPr>
      <w:hyperlink r:id="rId35">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FirstParagraph"/>
      </w:pPr>
      <w:r>
        <w:t xml:space="preserve">Personalized analytics and promotions for visitors who opt in:</w:t>
      </w:r>
    </w:p>
    <w:p>
      <w:pPr>
        <w:pStyle w:val="Compact"/>
        <w:numPr>
          <w:numId w:val="1006"/>
          <w:ilvl w:val="0"/>
        </w:numPr>
      </w:pPr>
      <w:hyperlink r:id="rId35">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36">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37">
        <w:r>
          <w:rPr>
            <w:rStyle w:val="Hyperlink"/>
          </w:rPr>
          <w:t xml:space="preserve">Yandex</w:t>
        </w:r>
      </w:hyperlink>
      <w:r>
        <w:t xml:space="preserve"> </w:t>
      </w:r>
      <w:r>
        <w:t xml:space="preserve">- We use Yandex analytics on some local sites</w:t>
      </w:r>
    </w:p>
    <w:p>
      <w:pPr>
        <w:pStyle w:val="Compact"/>
        <w:numPr>
          <w:numId w:val="1006"/>
          <w:ilvl w:val="0"/>
        </w:numPr>
      </w:pPr>
      <w:hyperlink r:id="rId38">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39">
        <w:r>
          <w:rPr>
            <w:rStyle w:val="Hyperlink"/>
          </w:rPr>
          <w:t xml:space="preserve">HotJar</w:t>
        </w:r>
      </w:hyperlink>
      <w:r>
        <w:t xml:space="preserve"> </w:t>
      </w:r>
      <w:r>
        <w:t xml:space="preserve">- For analytics on our websites</w:t>
      </w:r>
    </w:p>
    <w:p>
      <w:pPr>
        <w:pStyle w:val="Compact"/>
        <w:numPr>
          <w:numId w:val="1006"/>
          <w:ilvl w:val="0"/>
        </w:numPr>
      </w:pPr>
      <w:hyperlink r:id="rId40">
        <w:r>
          <w:rPr>
            <w:rStyle w:val="Hyperlink"/>
          </w:rPr>
          <w:t xml:space="preserve">Bing</w:t>
        </w:r>
      </w:hyperlink>
      <w:r>
        <w:t xml:space="preserve"> </w:t>
      </w:r>
      <w:r>
        <w:t xml:space="preserve">- For measuring results of Bing campaigns</w:t>
      </w:r>
    </w:p>
    <w:p>
      <w:pPr>
        <w:pStyle w:val="Compact"/>
        <w:numPr>
          <w:numId w:val="1006"/>
          <w:ilvl w:val="0"/>
        </w:numPr>
      </w:pPr>
      <w:hyperlink r:id="rId41">
        <w:r>
          <w:rPr>
            <w:rStyle w:val="Hyperlink"/>
          </w:rPr>
          <w:t xml:space="preserve">OWOX</w:t>
        </w:r>
      </w:hyperlink>
      <w:r>
        <w:t xml:space="preserve"> </w:t>
      </w:r>
      <w:r>
        <w:t xml:space="preserve">- For creating anonymous attribution models</w:t>
      </w:r>
    </w:p>
    <w:p>
      <w:pPr>
        <w:pStyle w:val="Compact"/>
        <w:numPr>
          <w:numId w:val="1006"/>
          <w:ilvl w:val="0"/>
        </w:numPr>
      </w:pPr>
      <w:hyperlink r:id="rId42">
        <w:r>
          <w:rPr>
            <w:rStyle w:val="Hyperlink"/>
          </w:rPr>
          <w:t xml:space="preserve">Quora</w:t>
        </w:r>
      </w:hyperlink>
      <w:r>
        <w:t xml:space="preserve"> </w:t>
      </w:r>
      <w:r>
        <w:t xml:space="preserve">- For creating and measuring Quora campaigns</w:t>
      </w:r>
    </w:p>
    <w:p>
      <w:pPr>
        <w:pStyle w:val="Compact"/>
        <w:numPr>
          <w:numId w:val="1006"/>
          <w:ilvl w:val="0"/>
        </w:numPr>
      </w:pPr>
      <w:hyperlink r:id="rId43">
        <w:r>
          <w:rPr>
            <w:rStyle w:val="Hyperlink"/>
          </w:rPr>
          <w:t xml:space="preserve">LinkedIn</w:t>
        </w:r>
      </w:hyperlink>
      <w:r>
        <w:t xml:space="preserve"> </w:t>
      </w:r>
      <w:r>
        <w:t xml:space="preserve">- For creating and measuring LinkedIn campaigns</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44" w:name="reaching-out"/>
      <w:bookmarkEnd w:id="44"/>
      <w:r>
        <w:t xml:space="preserve">Reaching out</w:t>
      </w:r>
    </w:p>
    <w:p>
      <w:pPr>
        <w:pStyle w:val="FirstParagraph"/>
      </w:pPr>
      <w:r>
        <w:t xml:space="preserve">If you have any questions or concerns, please let us know by contacting</w:t>
      </w:r>
      <w:r>
        <w:t xml:space="preserve"> </w:t>
      </w:r>
      <w:hyperlink r:id="rId45">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a70a73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cc6679f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legal.marketo.com/privacy/" TargetMode="External" /><Relationship Type="http://schemas.openxmlformats.org/officeDocument/2006/relationships/hyperlink" Id="rId35" Target="http://www.google.com/policies/privacy/" TargetMode="External" /><Relationship Type="http://schemas.openxmlformats.org/officeDocument/2006/relationships/hyperlink" Id="rId27" Target="http://www.netsuite.com/portal/privacy.shtml" TargetMode="External" /><Relationship Type="http://schemas.openxmlformats.org/officeDocument/2006/relationships/hyperlink" Id="rId34" Target="http://www.quicktapsurvey.com/terms.php#privacy" TargetMode="External" /><Relationship Type="http://schemas.openxmlformats.org/officeDocument/2006/relationships/hyperlink" Id="rId32"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24" Target="https://newrelic.com/privacy" TargetMode="External" /><Relationship Type="http://schemas.openxmlformats.org/officeDocument/2006/relationships/hyperlink" Id="rId40" Target="https://privacy.microsoft.com/en-us/privacystatement" TargetMode="External" /><Relationship Type="http://schemas.openxmlformats.org/officeDocument/2006/relationships/hyperlink" Id="rId38" Target="https://twitter.com/privacy?lang=en" TargetMode="External" /><Relationship Type="http://schemas.openxmlformats.org/officeDocument/2006/relationships/hyperlink" Id="rId26" Target="https://www.adyen.com/home/technology/infrastructure#certifications" TargetMode="External" /><Relationship Type="http://schemas.openxmlformats.org/officeDocument/2006/relationships/hyperlink" Id="rId25" Target="https://www.algolia.com/policies/privacy" TargetMode="External" /><Relationship Type="http://schemas.openxmlformats.org/officeDocument/2006/relationships/hyperlink" Id="rId28" Target="https://www.avalara.com/legal/privacy-policy/" TargetMode="External" /><Relationship Type="http://schemas.openxmlformats.org/officeDocument/2006/relationships/hyperlink" Id="rId36" Target="https://www.facebook.com/privacy/explanation" TargetMode="External" /><Relationship Type="http://schemas.openxmlformats.org/officeDocument/2006/relationships/hyperlink" Id="rId39" Target="https://www.hotjar.com/privacy" TargetMode="External" /><Relationship Type="http://schemas.openxmlformats.org/officeDocument/2006/relationships/hyperlink" Id="rId43" Target="https://www.linkedin.com/legal/privacy-policy" TargetMode="External" /><Relationship Type="http://schemas.openxmlformats.org/officeDocument/2006/relationships/hyperlink" Id="rId41" Target="https://www.owox.com/policies/privacy/" TargetMode="External" /><Relationship Type="http://schemas.openxmlformats.org/officeDocument/2006/relationships/hyperlink" Id="rId42" Target="https://www.quora.com/about/privacy" TargetMode="External" /><Relationship Type="http://schemas.openxmlformats.org/officeDocument/2006/relationships/hyperlink" Id="rId33" Target="https://www.statwing.com/legal" TargetMode="External" /><Relationship Type="http://schemas.openxmlformats.org/officeDocument/2006/relationships/hyperlink" Id="rId29" Target="https://www.taxamo.com/privacy-policy" TargetMode="External" /><Relationship Type="http://schemas.openxmlformats.org/officeDocument/2006/relationships/hyperlink" Id="rId31" Target="https://www.zendesk.com/company/customers-partners/privacy-policy/" TargetMode="External" /><Relationship Type="http://schemas.openxmlformats.org/officeDocument/2006/relationships/hyperlink" Id="rId37" Target="https://yandex.com/legal/privacy/" TargetMode="External" /><Relationship Type="http://schemas.openxmlformats.org/officeDocument/2006/relationships/hyperlink" Id="rId45"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legal.marketo.com/privacy/" TargetMode="External" /><Relationship Type="http://schemas.openxmlformats.org/officeDocument/2006/relationships/hyperlink" Id="rId35" Target="http://www.google.com/policies/privacy/" TargetMode="External" /><Relationship Type="http://schemas.openxmlformats.org/officeDocument/2006/relationships/hyperlink" Id="rId27" Target="http://www.netsuite.com/portal/privacy.shtml" TargetMode="External" /><Relationship Type="http://schemas.openxmlformats.org/officeDocument/2006/relationships/hyperlink" Id="rId34" Target="http://www.quicktapsurvey.com/terms.php#privacy" TargetMode="External" /><Relationship Type="http://schemas.openxmlformats.org/officeDocument/2006/relationships/hyperlink" Id="rId32"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24" Target="https://newrelic.com/privacy" TargetMode="External" /><Relationship Type="http://schemas.openxmlformats.org/officeDocument/2006/relationships/hyperlink" Id="rId40" Target="https://privacy.microsoft.com/en-us/privacystatement" TargetMode="External" /><Relationship Type="http://schemas.openxmlformats.org/officeDocument/2006/relationships/hyperlink" Id="rId38" Target="https://twitter.com/privacy?lang=en" TargetMode="External" /><Relationship Type="http://schemas.openxmlformats.org/officeDocument/2006/relationships/hyperlink" Id="rId26" Target="https://www.adyen.com/home/technology/infrastructure#certifications" TargetMode="External" /><Relationship Type="http://schemas.openxmlformats.org/officeDocument/2006/relationships/hyperlink" Id="rId25" Target="https://www.algolia.com/policies/privacy" TargetMode="External" /><Relationship Type="http://schemas.openxmlformats.org/officeDocument/2006/relationships/hyperlink" Id="rId28" Target="https://www.avalara.com/legal/privacy-policy/" TargetMode="External" /><Relationship Type="http://schemas.openxmlformats.org/officeDocument/2006/relationships/hyperlink" Id="rId36" Target="https://www.facebook.com/privacy/explanation" TargetMode="External" /><Relationship Type="http://schemas.openxmlformats.org/officeDocument/2006/relationships/hyperlink" Id="rId39" Target="https://www.hotjar.com/privacy" TargetMode="External" /><Relationship Type="http://schemas.openxmlformats.org/officeDocument/2006/relationships/hyperlink" Id="rId43" Target="https://www.linkedin.com/legal/privacy-policy" TargetMode="External" /><Relationship Type="http://schemas.openxmlformats.org/officeDocument/2006/relationships/hyperlink" Id="rId41" Target="https://www.owox.com/policies/privacy/" TargetMode="External" /><Relationship Type="http://schemas.openxmlformats.org/officeDocument/2006/relationships/hyperlink" Id="rId42" Target="https://www.quora.com/about/privacy" TargetMode="External" /><Relationship Type="http://schemas.openxmlformats.org/officeDocument/2006/relationships/hyperlink" Id="rId33" Target="https://www.statwing.com/legal" TargetMode="External" /><Relationship Type="http://schemas.openxmlformats.org/officeDocument/2006/relationships/hyperlink" Id="rId29" Target="https://www.taxamo.com/privacy-policy" TargetMode="External" /><Relationship Type="http://schemas.openxmlformats.org/officeDocument/2006/relationships/hyperlink" Id="rId31" Target="https://www.zendesk.com/company/customers-partners/privacy-policy/" TargetMode="External" /><Relationship Type="http://schemas.openxmlformats.org/officeDocument/2006/relationships/hyperlink" Id="rId37" Target="https://yandex.com/legal/privacy/" TargetMode="External" /><Relationship Type="http://schemas.openxmlformats.org/officeDocument/2006/relationships/hyperlink" Id="rId45"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2025-12-11T15:25:02Z</dcterms:created>
  <dcterms:modified xsi:type="dcterms:W3CDTF">2025-12-11T15:25:02Z</dcterms:modified>
</cp:coreProperties>
</file>