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vault-cloud-terms-and-conditions"/>
      <w:bookmarkEnd w:id="21"/>
      <w:r>
        <w:rPr>
          <w:b/>
        </w:rPr>
        <w:t xml:space="preserve">License Vault Cloud Terms and Conditions</w:t>
      </w:r>
    </w:p>
    <w:p>
      <w:pPr>
        <w:pStyle w:val="FirstParagraph"/>
      </w:pPr>
      <w:r>
        <w:rPr>
          <w:b/>
        </w:rPr>
        <w:t xml:space="preserve">Version 1.0, effective as of June 6, 2022</w:t>
      </w:r>
    </w:p>
    <w:p>
      <w:pPr>
        <w:pStyle w:val="BodyText"/>
      </w:pPr>
      <w:r>
        <w:t xml:space="preserve">Welcome to the JetBrains License Vault!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This document sets out the terms of a service we provide to selected customers upon their request and our</w:t>
      </w:r>
      <w:r>
        <w:t xml:space="preserve"> </w:t>
      </w:r>
      <w:r>
        <w:t xml:space="preserve">approval. Not every customer is eligible to use the License Vault. Quantitative and pricing restrictions may</w:t>
      </w:r>
      <w:r>
        <w:t xml:space="preserve"> </w:t>
      </w:r>
      <w:r>
        <w:t xml:space="preserve">apply.</w:t>
      </w:r>
    </w:p>
    <w:p>
      <w:pPr>
        <w:pStyle w:val="BodyText"/>
      </w:pPr>
      <w:r>
        <w:t xml:space="preserve">These License Vault Terms and Conditions ("</w:t>
      </w:r>
      <w:r>
        <w:rPr>
          <w:b/>
        </w:rPr>
        <w:t xml:space="preserve">Terms</w:t>
      </w:r>
      <w:r>
        <w:t xml:space="preserve">") describe how you can access, purchase, and</w:t>
      </w:r>
      <w:r>
        <w:t xml:space="preserve"> </w:t>
      </w:r>
      <w:r>
        <w:t xml:space="preserve">use the JetBrains License Vault Cloud. These Terms supplement and form part of the JetBrains Toolbox</w:t>
      </w:r>
      <w:r>
        <w:t xml:space="preserve"> </w:t>
      </w:r>
      <w:r>
        <w:t xml:space="preserve">Subscription Agreement available at</w:t>
      </w:r>
      <w:r>
        <w:t xml:space="preserve"> </w:t>
      </w:r>
      <w:hyperlink r:id="rId22">
        <w:r>
          <w:rPr>
            <w:rStyle w:val="Hyperlink"/>
          </w:rPr>
          <w:t xml:space="preserve">www.jetbrains.com/legal/docs/toolbox/license</w:t>
        </w:r>
      </w:hyperlink>
      <w:r>
        <w:t xml:space="preserve"> </w:t>
      </w:r>
      <w:r>
        <w:t xml:space="preserve">(or the individually agreed version of a toolbox subscription license agreement that may exist between you and</w:t>
      </w:r>
      <w:r>
        <w:t xml:space="preserve"> </w:t>
      </w:r>
      <w:r>
        <w:t xml:space="preserve">JetBrains) ("</w:t>
      </w:r>
      <w:r>
        <w:rPr>
          <w:b/>
        </w:rPr>
        <w:t xml:space="preserve">Agreement</w:t>
      </w:r>
      <w:r>
        <w:t xml:space="preserve">"). Where these Terms do not expressly provide otherwise, the provisions</w:t>
      </w:r>
      <w:r>
        <w:t xml:space="preserve"> </w:t>
      </w:r>
      <w:r>
        <w:t xml:space="preserve">of the Agreement continue to apply.</w:t>
      </w:r>
    </w:p>
    <w:p>
      <w:pPr>
        <w:pStyle w:val="BodyText"/>
      </w:pPr>
      <w:r>
        <w:t xml:space="preserve">By accepting these License Vault Terms and Conditions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button, or by</w:t>
      </w:r>
      <w:r>
        <w:t xml:space="preserve"> </w:t>
      </w:r>
      <w:r>
        <w:t xml:space="preserve">accessing or using the License Vault), you confirm that you understand them, and you agree to them.</w:t>
      </w:r>
    </w:p>
    <w:p>
      <w:pPr>
        <w:pStyle w:val="BodyText"/>
      </w:pPr>
      <w:r>
        <w:t xml:space="preserve">If you accept these Terms on behalf of a Customer (as defined below), you confirm (’represent and warrant’) that</w:t>
      </w:r>
      <w:r>
        <w:t xml:space="preserve"> </w:t>
      </w:r>
      <w:r>
        <w:t xml:space="preserve">you are authorized to enter into agreements on behalf of that Customer. If these Terms are accepted using an</w:t>
      </w:r>
      <w:r>
        <w:t xml:space="preserve"> </w:t>
      </w:r>
      <w:r>
        <w:t xml:space="preserve">email address provided by a legal entity, we will regard (’deem’) you as authorized to represent that Customer.</w:t>
      </w:r>
    </w:p>
    <w:p>
      <w:pPr>
        <w:pStyle w:val="Heading2"/>
      </w:pPr>
      <w:bookmarkStart w:id="23" w:name="parties"/>
      <w:bookmarkEnd w:id="23"/>
      <w:r>
        <w:rPr>
          <w:b/>
        </w:rPr>
        <w:t xml:space="preserve">1. Parties</w:t>
      </w:r>
    </w:p>
    <w:p>
      <w:pPr>
        <w:pStyle w:val="FirstParagraph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02 275, with its registered</w:t>
      </w:r>
      <w:r>
        <w:t xml:space="preserve"> </w:t>
      </w:r>
      <w:r>
        <w:t xml:space="preserve">office at Na Hřebenech II 1718/10,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 and (ii) you, who are an organization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“</w:t>
      </w:r>
      <w:r>
        <w:t xml:space="preserve">).</w:t>
      </w:r>
      <w:r>
        <w:t xml:space="preserve"> </w:t>
      </w:r>
      <w:r>
        <w:t xml:space="preserve">‘</w:t>
      </w:r>
      <w:r>
        <w:t xml:space="preserve">Customer</w:t>
      </w:r>
      <w:r>
        <w:t xml:space="preserve">’</w:t>
      </w:r>
      <w:r>
        <w:t xml:space="preserve"> </w:t>
      </w:r>
      <w:r>
        <w:t xml:space="preserve">includes any of its Affiliates. JetBrains</w:t>
      </w:r>
      <w:r>
        <w:t xml:space="preserve"> </w:t>
      </w:r>
      <w:r>
        <w:t xml:space="preserve">and Customer may each also be referred to individually as a</w:t>
      </w:r>
      <w:r>
        <w:t xml:space="preserve"> </w:t>
      </w:r>
      <w:r>
        <w:t xml:space="preserve">”</w:t>
      </w:r>
      <w:r>
        <w:rPr>
          <w:b/>
        </w:rPr>
        <w:t xml:space="preserve">Party</w:t>
      </w:r>
      <w:r>
        <w:t xml:space="preserve">" or jointly as the "</w:t>
      </w:r>
      <w:r>
        <w:rPr>
          <w:b/>
        </w:rPr>
        <w:t xml:space="preserve">Parties</w:t>
      </w:r>
      <w:r>
        <w:t xml:space="preserve">".</w:t>
      </w:r>
    </w:p>
    <w:p>
      <w:pPr>
        <w:pStyle w:val="Heading2"/>
      </w:pPr>
      <w:bookmarkStart w:id="24" w:name="terminology"/>
      <w:bookmarkEnd w:id="24"/>
      <w:r>
        <w:rPr>
          <w:b/>
        </w:rPr>
        <w:t xml:space="preserve">2. Terminology</w:t>
      </w:r>
    </w:p>
    <w:p>
      <w:pPr>
        <w:pStyle w:val="Heading3"/>
      </w:pPr>
      <w:bookmarkStart w:id="25" w:name="a-special-legal-phrases"/>
      <w:bookmarkEnd w:id="25"/>
      <w:r>
        <w:rPr>
          <w:b/>
        </w:rP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to show that we intend it to have the</w:t>
      </w:r>
      <w:r>
        <w:t xml:space="preserve"> </w:t>
      </w:r>
      <w:r>
        <w:t xml:space="preserve">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6" w:name="b-definitions"/>
      <w:bookmarkEnd w:id="26"/>
      <w:r>
        <w:rPr>
          <w:b/>
        </w:rPr>
        <w:t xml:space="preserve">b) Definitions</w:t>
      </w:r>
    </w:p>
    <w:p>
      <w:pPr>
        <w:pStyle w:val="FirstParagraph"/>
      </w:pPr>
      <w:r>
        <w:t xml:space="preserve">Capitalized terms not defined in these Terms shall have the meaning given to them in the Agreement. For ease of</w:t>
      </w:r>
      <w:r>
        <w:t xml:space="preserve"> </w:t>
      </w:r>
      <w:r>
        <w:t xml:space="preserve">reading, we repeat some of the most used terms defined in the Agreement here. In these Terms, the following</w:t>
      </w:r>
      <w:r>
        <w:t xml:space="preserve"> </w:t>
      </w:r>
      <w:r>
        <w:t xml:space="preserve">terms have the given meaning:</w:t>
      </w:r>
    </w:p>
    <w:p>
      <w:pPr>
        <w:pStyle w:val="BodyText"/>
      </w:pPr>
      <w:r>
        <w:t xml:space="preserve">"</w:t>
      </w:r>
      <w:r>
        <w:rPr>
          <w:b/>
        </w:rPr>
        <w:t xml:space="preserve">Affiliate</w:t>
      </w:r>
      <w:r>
        <w:t xml:space="preserve">" means, with respect to any Party, any entity that directly, or indirectly through</w:t>
      </w:r>
      <w:r>
        <w:t xml:space="preserve"> </w:t>
      </w:r>
      <w:r>
        <w:t xml:space="preserve">one or more 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such 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Allocate</w:t>
      </w:r>
      <w:r>
        <w:t xml:space="preserve">" has the meaning set out in Section 4(b).</w:t>
      </w:r>
    </w:p>
    <w:p>
      <w:pPr>
        <w:pStyle w:val="BodyText"/>
      </w:pPr>
      <w:r>
        <w:t xml:space="preserve">"</w:t>
      </w:r>
      <w:r>
        <w:rPr>
          <w:b/>
        </w:rPr>
        <w:t xml:space="preserve">Claim</w:t>
      </w:r>
      <w:r>
        <w:t xml:space="preserve">" has the meaning set out in Section 4(b).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License Vault documentation and any other relevant</w:t>
      </w:r>
      <w:r>
        <w:t xml:space="preserve"> </w:t>
      </w:r>
      <w:r>
        <w:t xml:space="preserve">policy or resource made available at</w:t>
      </w:r>
      <w:r>
        <w:t xml:space="preserve"> </w:t>
      </w:r>
      <w:hyperlink r:id="rId27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or provided</w:t>
      </w:r>
      <w:r>
        <w:t xml:space="preserve"> </w:t>
      </w:r>
      <w:r>
        <w:t xml:space="preserve">by us directly, including but not limited to</w:t>
      </w:r>
      <w:r>
        <w:t xml:space="preserve"> </w:t>
      </w:r>
      <w:hyperlink r:id="rId28">
        <w:r>
          <w:rPr>
            <w:rStyle w:val="Hyperlink"/>
          </w:rPr>
          <w:t xml:space="preserve">www.jetbrains.com/help/license-vault-cloud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Enterprise Plan</w:t>
      </w:r>
      <w:r>
        <w:t xml:space="preserve">" has the meaning set out in Section 5(a)(i).</w:t>
      </w:r>
    </w:p>
    <w:p>
      <w:pPr>
        <w:pStyle w:val="BodyText"/>
      </w:pPr>
      <w:r>
        <w:t xml:space="preserve">"</w:t>
      </w:r>
      <w:r>
        <w:rPr>
          <w:b/>
        </w:rPr>
        <w:t xml:space="preserve">Enterprise Surcharge</w:t>
      </w:r>
      <w:r>
        <w:t xml:space="preserve">" has the meaning set out in Section 7(a)(iii).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the License Vault product website (at</w:t>
      </w:r>
      <w:r>
        <w:t xml:space="preserve"> </w:t>
      </w:r>
      <w:hyperlink r:id="rId29">
        <w:r>
          <w:rPr>
            <w:rStyle w:val="Hyperlink"/>
          </w:rPr>
          <w:t xml:space="preserve">www.jetbrains.com/license-vault</w:t>
        </w:r>
      </w:hyperlink>
      <w:r>
        <w:t xml:space="preserve">),</w:t>
      </w:r>
      <w:r>
        <w:t xml:space="preserve"> </w:t>
      </w:r>
      <w:hyperlink r:id="rId30">
        <w:r>
          <w:rPr>
            <w:rStyle w:val="Hyperlink"/>
          </w:rPr>
          <w:t xml:space="preserve">https://www.jetbrains.com</w:t>
        </w:r>
      </w:hyperlink>
      <w:r>
        <w:t xml:space="preserve">, and any other website operated by JetBrains</w:t>
      </w:r>
      <w:r>
        <w:t xml:space="preserve"> </w:t>
      </w:r>
      <w:r>
        <w:t xml:space="preserve">including (but not limited to) websites listed on the JetBrains Legal Information page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License Allocation Data</w:t>
      </w:r>
      <w:r>
        <w:t xml:space="preserve">" means the information about your License Vault and its activity</w:t>
      </w:r>
      <w:r>
        <w:t xml:space="preserve"> </w:t>
      </w:r>
      <w:r>
        <w:t xml:space="preserve">necessary for us to track your Usage, including Users’ machine IDs and IP addresses.</w:t>
      </w:r>
    </w:p>
    <w:p>
      <w:pPr>
        <w:pStyle w:val="BodyText"/>
      </w:pPr>
      <w:r>
        <w:t xml:space="preserve">"</w:t>
      </w:r>
      <w:r>
        <w:rPr>
          <w:b/>
        </w:rPr>
        <w:t xml:space="preserve">License Vault</w:t>
      </w:r>
      <w:r>
        <w:t xml:space="preserve">" means the JetBrains product offering known as JetBrains License Vault Cloud</w:t>
      </w:r>
      <w:r>
        <w:t xml:space="preserve"> </w:t>
      </w:r>
      <w:r>
        <w:t xml:space="preserve">that enables you and your Users to obtain Product license Subscriptions from a centralized resource and to</w:t>
      </w:r>
      <w:r>
        <w:t xml:space="preserve"> </w:t>
      </w:r>
      <w:r>
        <w:t xml:space="preserve">access Products installed on your Machines.</w:t>
      </w:r>
    </w:p>
    <w:p>
      <w:pPr>
        <w:pStyle w:val="BodyText"/>
      </w:pPr>
      <w:r>
        <w:t xml:space="preserve">"</w:t>
      </w:r>
      <w:r>
        <w:rPr>
          <w:b/>
        </w:rPr>
        <w:t xml:space="preserve">Month</w:t>
      </w:r>
      <w:r>
        <w:t xml:space="preserve">" means a calendar month.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 Plan</w:t>
      </w:r>
      <w:r>
        <w:t xml:space="preserve">" has the meaning set out in Section 5(a)(ii).</w:t>
      </w:r>
    </w:p>
    <w:p>
      <w:pPr>
        <w:pStyle w:val="BodyText"/>
      </w:pPr>
      <w:r>
        <w:t xml:space="preserve">"</w:t>
      </w:r>
      <w:r>
        <w:rPr>
          <w:b/>
        </w:rPr>
        <w:t xml:space="preserve">Overage</w:t>
      </w:r>
      <w:r>
        <w:t xml:space="preserve">" means the excess Usage of Subscriptions above the number of Subscriptions Customer</w:t>
      </w:r>
      <w:r>
        <w:t xml:space="preserve"> </w:t>
      </w:r>
      <w:r>
        <w:t xml:space="preserve">has added to a License Vault Team to be made available in a respective Plan Period.</w:t>
      </w:r>
    </w:p>
    <w:p>
      <w:pPr>
        <w:pStyle w:val="BodyText"/>
      </w:pPr>
      <w:r>
        <w:t xml:space="preserve">"</w:t>
      </w:r>
      <w:r>
        <w:rPr>
          <w:b/>
        </w:rPr>
        <w:t xml:space="preserve">Plan</w:t>
      </w:r>
      <w:r>
        <w:t xml:space="preserve">" means an offering with a distinctive set of limitations and features under which License</w:t>
      </w:r>
      <w:r>
        <w:t xml:space="preserve"> </w:t>
      </w:r>
      <w:r>
        <w:t xml:space="preserve">Vault will be provided to Customer. Commercial Plans are described in Section 5 (License Vault Plans).</w:t>
      </w:r>
    </w:p>
    <w:p>
      <w:pPr>
        <w:pStyle w:val="BodyText"/>
      </w:pPr>
      <w:r>
        <w:t xml:space="preserve">"</w:t>
      </w:r>
      <w:r>
        <w:rPr>
          <w:b/>
        </w:rPr>
        <w:t xml:space="preserve">Plan Period</w:t>
      </w:r>
      <w:r>
        <w:t xml:space="preserve">" means the period described in Section 7(a)(ii).</w:t>
      </w:r>
    </w:p>
    <w:p>
      <w:pPr>
        <w:pStyle w:val="BodyText"/>
      </w:pPr>
      <w:r>
        <w:t xml:space="preserve">"</w:t>
      </w:r>
      <w:r>
        <w:rPr>
          <w:b/>
        </w:rPr>
        <w:t xml:space="preserve">Product</w:t>
      </w:r>
      <w:r>
        <w:t xml:space="preserve">" means any generally available JetBrains software intended for mass distribution which</w:t>
      </w:r>
      <w:r>
        <w:t xml:space="preserve"> </w:t>
      </w:r>
      <w:r>
        <w:t xml:space="preserve">may be designated by JetBrains on JetBrains’ website at</w:t>
      </w:r>
      <w:r>
        <w:t xml:space="preserve"> </w:t>
      </w:r>
      <w:hyperlink r:id="rId32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as part of the JetBrains Toolbox or selected applications, extensions, plugins, or other software and extensions</w:t>
      </w:r>
      <w:r>
        <w:t xml:space="preserve"> </w:t>
      </w:r>
      <w:r>
        <w:t xml:space="preserve">so designated on JetBrains’ Plugin Marketplace at</w:t>
      </w:r>
      <w:r>
        <w:t xml:space="preserve"> </w:t>
      </w:r>
      <w:hyperlink r:id="rId33">
        <w:r>
          <w:rPr>
            <w:rStyle w:val="Hyperlink"/>
          </w:rPr>
          <w:t xml:space="preserve">plugins.jetbrains.com</w:t>
        </w:r>
      </w:hyperlink>
      <w:r>
        <w:t xml:space="preserve">.</w:t>
      </w:r>
      <w:r>
        <w:t xml:space="preserve"> </w:t>
      </w:r>
      <w:r>
        <w:t xml:space="preserve">For the avoidance of doubt, Product does not include JetBrains</w:t>
      </w:r>
      <w:r>
        <w:t xml:space="preserve"> </w:t>
      </w:r>
      <w:r>
        <w:t xml:space="preserve">“</w:t>
      </w:r>
      <w:r>
        <w:t xml:space="preserve">Team Tools</w:t>
      </w:r>
      <w:r>
        <w:t xml:space="preserve">”</w:t>
      </w:r>
      <w:r>
        <w:t xml:space="preserve"> </w:t>
      </w:r>
      <w:r>
        <w:t xml:space="preserve">software and services such as Space,</w:t>
      </w:r>
      <w:r>
        <w:t xml:space="preserve"> </w:t>
      </w:r>
      <w:r>
        <w:t xml:space="preserve">YouTrack, TeamCity, Upsource, Datalore, Hub or any other software, services, or products which are in JetBrains’</w:t>
      </w:r>
      <w:r>
        <w:t xml:space="preserve"> </w:t>
      </w:r>
      <w:r>
        <w:t xml:space="preserve">sole discretion subject to different terms and conditions. JetBrains does not develop Product per customer’s</w:t>
      </w:r>
      <w:r>
        <w:t xml:space="preserve"> </w:t>
      </w:r>
      <w:r>
        <w:t xml:space="preserve">specifications, nor is Product customized through modification or personalization.</w:t>
      </w:r>
    </w:p>
    <w:p>
      <w:pPr>
        <w:pStyle w:val="BodyText"/>
      </w:pPr>
      <w:r>
        <w:t xml:space="preserve">"</w:t>
      </w:r>
      <w:r>
        <w:rPr>
          <w:b/>
        </w:rPr>
        <w:t xml:space="preserve">Quarter</w:t>
      </w:r>
      <w:r>
        <w:t xml:space="preserve">" means a calendar quarter.</w:t>
      </w:r>
    </w:p>
    <w:p>
      <w:pPr>
        <w:pStyle w:val="BodyText"/>
      </w:pPr>
      <w:r>
        <w:t xml:space="preserve">"</w:t>
      </w:r>
      <w:r>
        <w:rPr>
          <w:b/>
        </w:rPr>
        <w:t xml:space="preserve">Release</w:t>
      </w:r>
      <w:r>
        <w:t xml:space="preserve">" has the meaning set out in Section 4(b).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a Subscription as defined in the Agreement.</w:t>
      </w:r>
    </w:p>
    <w:p>
      <w:pPr>
        <w:pStyle w:val="BodyText"/>
      </w:pPr>
      <w:r>
        <w:rPr>
          <w:b/>
        </w:rPr>
        <w:t xml:space="preserve">"Subscription Fee</w:t>
      </w:r>
      <w:r>
        <w:t xml:space="preserve">" has the meaning set out in Section 7(a)(i).</w:t>
      </w:r>
    </w:p>
    <w:p>
      <w:pPr>
        <w:pStyle w:val="BodyText"/>
      </w:pPr>
      <w:r>
        <w:t xml:space="preserve">"</w:t>
      </w:r>
      <w:r>
        <w:rPr>
          <w:b/>
        </w:rPr>
        <w:t xml:space="preserve">Team</w:t>
      </w:r>
      <w:r>
        <w:t xml:space="preserve">" means a group of Subscriptions that has a particular License Vault assigned to it.</w:t>
      </w:r>
    </w:p>
    <w:p>
      <w:pPr>
        <w:pStyle w:val="BodyText"/>
      </w:pPr>
      <w:r>
        <w:t xml:space="preserve">"</w:t>
      </w:r>
      <w:r>
        <w:rPr>
          <w:b/>
        </w:rPr>
        <w:t xml:space="preserve">True-Forward</w:t>
      </w:r>
      <w:r>
        <w:t xml:space="preserve">" means an option you may be able to choose to handle Overage, as described in</w:t>
      </w:r>
      <w:r>
        <w:t xml:space="preserve"> </w:t>
      </w:r>
      <w:r>
        <w:t xml:space="preserve">Section 7(b) below.</w:t>
      </w:r>
    </w:p>
    <w:p>
      <w:pPr>
        <w:pStyle w:val="BodyText"/>
      </w:pPr>
      <w:r>
        <w:t xml:space="preserve">"</w:t>
      </w:r>
      <w:r>
        <w:rPr>
          <w:b/>
        </w:rPr>
        <w:t xml:space="preserve">True-Up</w:t>
      </w:r>
      <w:r>
        <w:t xml:space="preserve">" is a mechanism allowing Customer to incur Overage, as described in Section 6.</w:t>
      </w:r>
    </w:p>
    <w:p>
      <w:pPr>
        <w:pStyle w:val="BodyText"/>
      </w:pPr>
      <w:r>
        <w:t xml:space="preserve">"</w:t>
      </w:r>
      <w:r>
        <w:rPr>
          <w:b/>
        </w:rPr>
        <w:t xml:space="preserve">True-Up Fee</w:t>
      </w:r>
      <w:r>
        <w:t xml:space="preserve">" has the meaning set out in Section 7(a)(ii).</w:t>
      </w:r>
    </w:p>
    <w:p>
      <w:pPr>
        <w:pStyle w:val="BodyText"/>
      </w:pPr>
      <w:r>
        <w:t xml:space="preserve">"</w:t>
      </w:r>
      <w:r>
        <w:rPr>
          <w:b/>
        </w:rPr>
        <w:t xml:space="preserve">True-Up Limit</w:t>
      </w:r>
      <w:r>
        <w:t xml:space="preserve">" means the maximum Overage available to you for any given Product, expressed as</w:t>
      </w:r>
      <w:r>
        <w:t xml:space="preserve"> </w:t>
      </w:r>
      <w:r>
        <w:t xml:space="preserve">a percentage of your License Vault Team Subscriptions, and which will be displayed in your JetBrains Account.</w:t>
      </w:r>
    </w:p>
    <w:p>
      <w:pPr>
        <w:pStyle w:val="BodyText"/>
      </w:pPr>
      <w:r>
        <w:t xml:space="preserve">"</w:t>
      </w:r>
      <w:r>
        <w:rPr>
          <w:b/>
        </w:rPr>
        <w:t xml:space="preserve">Usage</w:t>
      </w:r>
      <w:r>
        <w:t xml:space="preserve">" means the statistical information collected by the License Vault about the allocation</w:t>
      </w:r>
      <w:r>
        <w:t xml:space="preserve"> </w:t>
      </w:r>
      <w:r>
        <w:t xml:space="preserve">and usage of Subscriptions in a respective Plan Period.</w:t>
      </w:r>
    </w:p>
    <w:p>
      <w:pPr>
        <w:pStyle w:val="BodyText"/>
      </w:pPr>
      <w:r>
        <w:t xml:space="preserve">"</w:t>
      </w:r>
      <w:r>
        <w:rPr>
          <w:b/>
        </w:rPr>
        <w:t xml:space="preserve">User</w:t>
      </w:r>
      <w:r>
        <w:t xml:space="preserve">" means any of your or your Affiliates’ employees, independent contractors, or other</w:t>
      </w:r>
      <w:r>
        <w:t xml:space="preserve"> </w:t>
      </w:r>
      <w:r>
        <w:t xml:space="preserve">individuals accessing a Subscription via the License Vault.</w:t>
      </w:r>
    </w:p>
    <w:p>
      <w:pPr>
        <w:pStyle w:val="BodyText"/>
      </w:pPr>
      <w:r>
        <w:t xml:space="preserve">"</w:t>
      </w:r>
      <w:r>
        <w:rPr>
          <w:b/>
        </w:rPr>
        <w:t xml:space="preserve">User Authentication Data</w:t>
      </w:r>
      <w:r>
        <w:t xml:space="preserve">" means data such as usernames, hostnames, roles, positions, email</w:t>
      </w:r>
      <w:r>
        <w:t xml:space="preserve"> </w:t>
      </w:r>
      <w:r>
        <w:t xml:space="preserve">addresses, and other User-specific data as may be further described in the Documentation allowing us to</w:t>
      </w:r>
      <w:r>
        <w:t xml:space="preserve"> </w:t>
      </w:r>
      <w:r>
        <w:t xml:space="preserve">authenticate your and your Users’ access to the License Vault.</w:t>
      </w:r>
    </w:p>
    <w:p>
      <w:pPr>
        <w:pStyle w:val="BodyText"/>
      </w:pPr>
      <w:r>
        <w:t xml:space="preserve">"</w:t>
      </w:r>
      <w:r>
        <w:rPr>
          <w:b/>
        </w:rPr>
        <w:t xml:space="preserve">Year</w:t>
      </w:r>
      <w:r>
        <w:t xml:space="preserve">" means a calendar year.</w:t>
      </w:r>
    </w:p>
    <w:p>
      <w:pPr>
        <w:pStyle w:val="Heading2"/>
      </w:pPr>
      <w:bookmarkStart w:id="34" w:name="rights-and-responsibilities"/>
      <w:bookmarkEnd w:id="34"/>
      <w:r>
        <w:rPr>
          <w:b/>
        </w:rPr>
        <w:t xml:space="preserve">3. Rights and responsibilities</w:t>
      </w:r>
    </w:p>
    <w:p>
      <w:pPr>
        <w:pStyle w:val="Heading3"/>
      </w:pPr>
      <w:bookmarkStart w:id="35" w:name="a-right-to-use-license-vault"/>
      <w:bookmarkEnd w:id="35"/>
      <w:r>
        <w:rPr>
          <w:b/>
        </w:rPr>
        <w:t xml:space="preserve">a) Right to use License Vault</w:t>
      </w:r>
    </w:p>
    <w:p>
      <w:pPr>
        <w:pStyle w:val="FirstParagraph"/>
      </w:pPr>
      <w:r>
        <w:t xml:space="preserve">You and your Users can use License Vault if you are approved by JetBrains for a Plan, have a sufficient number</w:t>
      </w:r>
      <w:r>
        <w:t xml:space="preserve"> </w:t>
      </w:r>
      <w:r>
        <w:t xml:space="preserve">of Subscriptions that will be added to your License Vault, and comply with these Terms, the Agreement, and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36" w:name="b-your-responsibilities"/>
      <w:bookmarkEnd w:id="36"/>
      <w:r>
        <w:rPr>
          <w:b/>
        </w:rPr>
        <w:t xml:space="preserve">b) Your Responsibilities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Users and Teams – creating and maintaining an administrator JetBrains Account, setting</w:t>
      </w:r>
      <w:r>
        <w:t xml:space="preserve"> </w:t>
      </w:r>
      <w:r>
        <w:t xml:space="preserve">License Vault access permissions for your Users and Teams, and for your and your Users’ actions and omissions</w:t>
      </w:r>
      <w:r>
        <w:t xml:space="preserve"> </w:t>
      </w:r>
      <w:r>
        <w:t xml:space="preserve">while using the License Vault. If you become aware that any User breaches these Terms, you must notify us and</w:t>
      </w:r>
      <w:r>
        <w:t xml:space="preserve"> </w:t>
      </w:r>
      <w:r>
        <w:t xml:space="preserve">immediately cancel such User’s access to the License Vault;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Team Management - managing your Teams and maintaining a sufficient number of Subscriptions</w:t>
      </w:r>
      <w:r>
        <w:t xml:space="preserve"> </w:t>
      </w:r>
      <w:r>
        <w:t xml:space="preserve">in each of them;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Authentication - configuring your and your Users’ credentials and the License Vault</w:t>
      </w:r>
      <w:r>
        <w:t xml:space="preserve"> </w:t>
      </w:r>
      <w:r>
        <w:t xml:space="preserve">authentication allowing you connection to the License Vault;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Confidentiality &amp; Security – keeping your User Authentication Data, including usernames,</w:t>
      </w:r>
      <w:r>
        <w:t xml:space="preserve"> </w:t>
      </w:r>
      <w:r>
        <w:t xml:space="preserve">passwords, and access tokens, confidential and secure, and making sure that your Users do the same;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Equipment – making sure that you have adequate equipment and third-party software to access</w:t>
      </w:r>
      <w:r>
        <w:t xml:space="preserve"> </w:t>
      </w:r>
      <w:r>
        <w:t xml:space="preserve">the License Vault, including an internet connection and a browser with compatible security protocols;</w:t>
      </w:r>
    </w:p>
    <w:p>
      <w:pPr>
        <w:pStyle w:val="BodyText"/>
      </w:pPr>
      <w:r>
        <w:rPr>
          <w:b/>
        </w:rPr>
        <w:t xml:space="preserve">vi</w:t>
      </w:r>
      <w:r>
        <w:t xml:space="preserve">) Settings – maintaining the default settings we provided or the settings recommended in the</w:t>
      </w:r>
      <w:r>
        <w:t xml:space="preserve"> </w:t>
      </w:r>
      <w:r>
        <w:t xml:space="preserve">Documentation;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Compliance with Laws – ensuring that you and your Users use the License Vault in</w:t>
      </w:r>
      <w:r>
        <w:t xml:space="preserve"> </w:t>
      </w:r>
      <w:r>
        <w:t xml:space="preserve">compliance with all applicable laws and governmental regulations.</w:t>
      </w:r>
    </w:p>
    <w:p>
      <w:pPr>
        <w:pStyle w:val="Heading3"/>
      </w:pPr>
      <w:bookmarkStart w:id="37" w:name="c-restrictions"/>
      <w:bookmarkEnd w:id="37"/>
      <w:r>
        <w:rPr>
          <w:b/>
        </w:rPr>
        <w:t xml:space="preserve">c) Restrictions</w:t>
      </w:r>
    </w:p>
    <w:p>
      <w:pPr>
        <w:pStyle w:val="FirstParagraph"/>
      </w:pPr>
      <w:r>
        <w:t xml:space="preserve">You must not, and you must make sure your Users do not, do any of the following things: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Derive – reverse-engineer, disassemble, or decompile all or part of the License Vault, or</w:t>
      </w:r>
      <w:r>
        <w:t xml:space="preserve"> </w:t>
      </w:r>
      <w:r>
        <w:t xml:space="preserve">try to derive the source code of the License Vault in any way;</w:t>
      </w:r>
    </w:p>
    <w:p>
      <w:pPr>
        <w:pStyle w:val="BodyText"/>
      </w:pPr>
      <w:r>
        <w:rPr>
          <w:b/>
        </w:rPr>
        <w:t xml:space="preserve">ii) Tamper</w:t>
      </w:r>
      <w:r>
        <w:t xml:space="preserve"> </w:t>
      </w:r>
      <w:r>
        <w:t xml:space="preserve">– modify, alter, tamper with, repair, or otherwise create derivative works of the</w:t>
      </w:r>
      <w:r>
        <w:t xml:space="preserve"> </w:t>
      </w:r>
      <w:r>
        <w:t xml:space="preserve">License Vault, except to the extent that we give you express permission to do so;</w:t>
      </w:r>
    </w:p>
    <w:p>
      <w:pPr>
        <w:pStyle w:val="BodyText"/>
      </w:pPr>
      <w:r>
        <w:rPr>
          <w:b/>
        </w:rPr>
        <w:t xml:space="preserve">iii) Cheat</w:t>
      </w:r>
      <w:r>
        <w:t xml:space="preserve"> </w:t>
      </w:r>
      <w:r>
        <w:t xml:space="preserve">– use, or try to use, the License Vault or any of its features in a way that avoids</w:t>
      </w:r>
      <w:r>
        <w:t xml:space="preserve"> </w:t>
      </w:r>
      <w:r>
        <w:t xml:space="preserve">incurring fees or exceeding your Plan or Subscription;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Facilitate unauthorized access – allow someone other than your and your Affiliates’</w:t>
      </w:r>
      <w:r>
        <w:t xml:space="preserve"> </w:t>
      </w:r>
      <w:r>
        <w:t xml:space="preserve">authorized Users to have access to the License Vault (this includes an obligation to take steps, including</w:t>
      </w:r>
      <w:r>
        <w:t xml:space="preserve"> </w:t>
      </w:r>
      <w:r>
        <w:t xml:space="preserve">implementing technical measures, to prevent exposing the License Vault outside of your organization or network);</w:t>
      </w:r>
    </w:p>
    <w:p>
      <w:pPr>
        <w:pStyle w:val="BodyText"/>
      </w:pPr>
      <w:r>
        <w:rPr>
          <w:b/>
        </w:rPr>
        <w:t xml:space="preserve">v) Distribute and share with third parties</w:t>
      </w:r>
      <w:r>
        <w:t xml:space="preserve"> </w:t>
      </w:r>
      <w:r>
        <w:t xml:space="preserve">– except for your Affiliates (who must comply with</w:t>
      </w:r>
      <w:r>
        <w:t xml:space="preserve"> </w:t>
      </w:r>
      <w:r>
        <w:t xml:space="preserve">these Terms), distribute the License Vault or provide access to the License Vault to any third party;</w:t>
      </w:r>
    </w:p>
    <w:p>
      <w:pPr>
        <w:pStyle w:val="BodyText"/>
      </w:pPr>
      <w:r>
        <w:rPr>
          <w:b/>
        </w:rPr>
        <w:t xml:space="preserve">vi) Hack</w:t>
      </w:r>
      <w:r>
        <w:t xml:space="preserve"> </w:t>
      </w:r>
      <w:r>
        <w:t xml:space="preserve">– utilize any procedures or tools to bypass License Vault security, or utilize or</w:t>
      </w:r>
      <w:r>
        <w:t xml:space="preserve"> </w:t>
      </w:r>
      <w:r>
        <w:t xml:space="preserve">allow the License Vault to be utilized for the purpose of hacking, tunneling, or otherwise gaining unauthorized</w:t>
      </w:r>
      <w:r>
        <w:t xml:space="preserve"> </w:t>
      </w:r>
      <w:r>
        <w:t xml:space="preserve">access to any computer or system.</w:t>
      </w:r>
    </w:p>
    <w:p>
      <w:pPr>
        <w:pStyle w:val="BodyText"/>
      </w:pPr>
      <w:r>
        <w:t xml:space="preserve">The restrictions set out in these Terms do not exclude any further restrictions that may be provided in the</w:t>
      </w:r>
      <w:r>
        <w:t xml:space="preserve"> </w:t>
      </w:r>
      <w:r>
        <w:t xml:space="preserve">Agreement.</w:t>
      </w:r>
    </w:p>
    <w:p>
      <w:pPr>
        <w:pStyle w:val="Heading3"/>
      </w:pPr>
      <w:bookmarkStart w:id="38" w:name="d-our-responsibilities"/>
      <w:bookmarkEnd w:id="38"/>
      <w:r>
        <w:rPr>
          <w:b/>
        </w:rPr>
        <w:t xml:space="preserve">d) Our responsibilities</w:t>
      </w:r>
    </w:p>
    <w:p>
      <w:pPr>
        <w:pStyle w:val="FirstParagraph"/>
      </w:pPr>
      <w:r>
        <w:t xml:space="preserve">We will exercise commercially reasonable efforts to: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Access and availability – make the License Vault available to you and your Users, and, in</w:t>
      </w:r>
      <w:r>
        <w:t xml:space="preserve"> </w:t>
      </w:r>
      <w:r>
        <w:t xml:space="preserve">the case of the Enterprise Plan, adhere to the</w:t>
      </w:r>
      <w:r>
        <w:t xml:space="preserve"> </w:t>
      </w:r>
      <w:r>
        <w:t xml:space="preserve">‘</w:t>
      </w:r>
      <w:r>
        <w:t xml:space="preserve">Service Level Agreement</w:t>
      </w:r>
      <w:r>
        <w:t xml:space="preserve">’</w:t>
      </w:r>
      <w:r>
        <w:t xml:space="preserve"> </w:t>
      </w:r>
      <w:r>
        <w:t xml:space="preserve">outlined in the Enterprise Plan Annex;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Security and Confidentiality – keep your User Authentication Data and License Allocation</w:t>
      </w:r>
      <w:r>
        <w:t xml:space="preserve"> </w:t>
      </w:r>
      <w:r>
        <w:t xml:space="preserve">Data confidential and secure from unauthorized use, access, and disclosure;</w:t>
      </w:r>
    </w:p>
    <w:p>
      <w:pPr>
        <w:pStyle w:val="BodyText"/>
      </w:pPr>
      <w:r>
        <w:rPr>
          <w:b/>
        </w:rPr>
        <w:t xml:space="preserve">iii</w:t>
      </w:r>
      <w:r>
        <w:t xml:space="preserve">) Compliance with Laws – ensure that the provision of JetBrains License Vault complies with</w:t>
      </w:r>
      <w:r>
        <w:t xml:space="preserve"> </w:t>
      </w:r>
      <w:r>
        <w:t xml:space="preserve">all applicable laws and governmental regulations.</w:t>
      </w:r>
    </w:p>
    <w:p>
      <w:pPr>
        <w:pStyle w:val="Heading2"/>
      </w:pPr>
      <w:bookmarkStart w:id="39" w:name="license-vault"/>
      <w:bookmarkEnd w:id="39"/>
      <w:r>
        <w:rPr>
          <w:b/>
        </w:rPr>
        <w:t xml:space="preserve">4. License Vault</w:t>
      </w:r>
    </w:p>
    <w:p>
      <w:pPr>
        <w:pStyle w:val="FirstParagraph"/>
      </w:pPr>
      <w:r>
        <w:t xml:space="preserve">The License Vault is designed to enable you and your Users to access Products. It is possible for you to have</w:t>
      </w:r>
      <w:r>
        <w:t xml:space="preserve"> </w:t>
      </w:r>
      <w:r>
        <w:t xml:space="preserve">multiple License Vaults.</w:t>
      </w:r>
    </w:p>
    <w:p>
      <w:pPr>
        <w:pStyle w:val="Heading3"/>
      </w:pPr>
      <w:bookmarkStart w:id="40" w:name="a-license-vault-administration"/>
      <w:bookmarkEnd w:id="40"/>
      <w:r>
        <w:rPr>
          <w:b/>
        </w:rPr>
        <w:t xml:space="preserve">a) License Vault Administration</w:t>
      </w:r>
    </w:p>
    <w:p>
      <w:pPr>
        <w:pStyle w:val="FirstParagraph"/>
      </w:pPr>
      <w:r>
        <w:t xml:space="preserve">You can continuously add Subscriptions to a License Vault. Once a Subscription is added to a License Vault, it</w:t>
      </w:r>
      <w:r>
        <w:t xml:space="preserve"> </w:t>
      </w:r>
      <w:r>
        <w:t xml:space="preserve">can only be accessed via the License Vault, until you remove it from that License Vault.</w:t>
      </w:r>
    </w:p>
    <w:p>
      <w:pPr>
        <w:pStyle w:val="BodyText"/>
      </w:pPr>
      <w:r>
        <w:t xml:space="preserve">For a particular License Vault to function, you must maintain a sufficient number of Subscriptions, as detailed</w:t>
      </w:r>
      <w:r>
        <w:t xml:space="preserve"> </w:t>
      </w:r>
      <w:r>
        <w:t xml:space="preserve">in the current Documentation. If the number of Subscriptions in a License Vault is insufficient, we will attempt</w:t>
      </w:r>
      <w:r>
        <w:t xml:space="preserve"> </w:t>
      </w:r>
      <w:r>
        <w:t xml:space="preserve">(’use commercially reasonable efforts’) to notify you and allow you to continue using the License Vault for a</w:t>
      </w:r>
      <w:r>
        <w:t xml:space="preserve"> </w:t>
      </w:r>
      <w:r>
        <w:t xml:space="preserve">limited grace period so that you can add Subscriptions. Following the expiration of the grace period, if you</w:t>
      </w:r>
      <w:r>
        <w:t xml:space="preserve"> </w:t>
      </w:r>
      <w:r>
        <w:t xml:space="preserve">have not added a sufficient number of Subscriptions to your License Vault, the License Vault will automatically</w:t>
      </w:r>
      <w:r>
        <w:t xml:space="preserve"> </w:t>
      </w:r>
      <w:r>
        <w:t xml:space="preserve">cease to operate in accordance with the Documentation.</w:t>
      </w:r>
    </w:p>
    <w:p>
      <w:pPr>
        <w:pStyle w:val="BodyText"/>
      </w:pPr>
      <w:r>
        <w:t xml:space="preserve">You are not required to add all of your Subscriptions to a License Vault. Any Subscriptions that remain outside</w:t>
      </w:r>
      <w:r>
        <w:t xml:space="preserve"> </w:t>
      </w:r>
      <w:r>
        <w:t xml:space="preserve">of the License Vault will continue to operate as described in the Agreement and will not be impacted by these</w:t>
      </w:r>
      <w:r>
        <w:t xml:space="preserve"> </w:t>
      </w:r>
      <w:r>
        <w:t xml:space="preserve">Terms. The same applies if you choose to remove a Subscription from the License Vault.</w:t>
      </w:r>
    </w:p>
    <w:p>
      <w:pPr>
        <w:pStyle w:val="Heading3"/>
      </w:pPr>
      <w:bookmarkStart w:id="41" w:name="b-subscription-access-management"/>
      <w:bookmarkEnd w:id="41"/>
      <w:r>
        <w:rPr>
          <w:b/>
        </w:rPr>
        <w:t xml:space="preserve">b) Subscription Access Management</w:t>
      </w:r>
    </w:p>
    <w:p>
      <w:pPr>
        <w:pStyle w:val="FirstParagraph"/>
      </w:pPr>
      <w:r>
        <w:t xml:space="preserve">You control which Users have access to Subscriptions via a License Vault and which Users can configure the</w:t>
      </w:r>
      <w:r>
        <w:t xml:space="preserve"> </w:t>
      </w:r>
      <w:r>
        <w:t xml:space="preserve">License Vault.</w:t>
      </w:r>
    </w:p>
    <w:p>
      <w:pPr>
        <w:pStyle w:val="BodyText"/>
      </w:pPr>
      <w:r>
        <w:t xml:space="preserve">If a User wants to obtain access to a Product through the License Vault, the User must request a Subscription</w:t>
      </w:r>
      <w:r>
        <w:t xml:space="preserve"> </w:t>
      </w:r>
      <w:r>
        <w:t xml:space="preserve">from the License Vault (make a "</w:t>
      </w:r>
      <w:r>
        <w:rPr>
          <w:b/>
        </w:rPr>
        <w:t xml:space="preserve">Claim</w:t>
      </w:r>
      <w:r>
        <w:t xml:space="preserve">“</w:t>
      </w:r>
      <w:r>
        <w:t xml:space="preserve">) via the Product interface, and if a Subscription is</w:t>
      </w:r>
      <w:r>
        <w:t xml:space="preserve"> </w:t>
      </w:r>
      <w:r>
        <w:t xml:space="preserve">available, the License Vault will allow the Product to run and will allocate the Subscription to that specific</w:t>
      </w:r>
      <w:r>
        <w:t xml:space="preserve"> </w:t>
      </w:r>
      <w:r>
        <w:t xml:space="preserve">User (</w:t>
      </w:r>
      <w:r>
        <w:t xml:space="preserve">”</w:t>
      </w:r>
      <w:r>
        <w:rPr>
          <w:b/>
        </w:rPr>
        <w:t xml:space="preserve">Allocate</w:t>
      </w:r>
      <w:r>
        <w:t xml:space="preserve">“</w:t>
      </w:r>
      <w:r>
        <w:t xml:space="preserve">) until it is returned to the License Vault (</w:t>
      </w:r>
      <w:r>
        <w:t xml:space="preserve">”</w:t>
      </w:r>
      <w:r>
        <w:rPr>
          <w:b/>
        </w:rPr>
        <w:t xml:space="preserve">Release</w:t>
      </w:r>
      <w:r>
        <w:t xml:space="preserve">"). Once</w:t>
      </w:r>
      <w:r>
        <w:t xml:space="preserve"> </w:t>
      </w:r>
      <w:r>
        <w:t xml:space="preserve">the Subscription ceases to be Allocated and is Released back, it may be Claimed by any User. Release of a</w:t>
      </w:r>
      <w:r>
        <w:t xml:space="preserve"> </w:t>
      </w:r>
      <w:r>
        <w:t xml:space="preserve">Subscription takes time. Access management is further detailed in the Documentation.</w:t>
      </w:r>
    </w:p>
    <w:p>
      <w:pPr>
        <w:pStyle w:val="BodyText"/>
      </w:pPr>
      <w:r>
        <w:t xml:space="preserve">By default, a particular User may Claim more than one Subscription. The first Subscription Claimed by a</w:t>
      </w:r>
      <w:r>
        <w:t xml:space="preserve"> </w:t>
      </w:r>
      <w:r>
        <w:t xml:space="preserve">particular User can be Allocated to up to two Machines used by that User; however, each additional Machine used</w:t>
      </w:r>
      <w:r>
        <w:t xml:space="preserve"> </w:t>
      </w:r>
      <w:r>
        <w:t xml:space="preserve">by that User to run any Product will Claim another Subscription. A License Vault under the Enterprise Plan can</w:t>
      </w:r>
      <w:r>
        <w:t xml:space="preserve"> </w:t>
      </w:r>
      <w:r>
        <w:t xml:space="preserve">have this mechanism customized to the extent allowed in the Documentation.</w:t>
      </w:r>
    </w:p>
    <w:p>
      <w:pPr>
        <w:pStyle w:val="BodyText"/>
      </w:pPr>
      <w:r>
        <w:t xml:space="preserve">If you stop paying your Subscription Fees, the respective Subscriptions will expire. When this happens, these</w:t>
      </w:r>
      <w:r>
        <w:t xml:space="preserve"> </w:t>
      </w:r>
      <w:r>
        <w:t xml:space="preserve">Subscriptions will not be accessible by the License Vault until you recommence paying the Subscription Fees.</w:t>
      </w:r>
      <w:r>
        <w:t xml:space="preserve"> </w:t>
      </w:r>
      <w:r>
        <w:t xml:space="preserve">However, if such an expired Subscription meets the criteria in the Agreement for a Fallback Version, you can</w:t>
      </w:r>
      <w:r>
        <w:t xml:space="preserve"> </w:t>
      </w:r>
      <w:r>
        <w:t xml:space="preserve">choose to remove it from the License Vault and access it outside of the License Vault as a Fallback Version, as</w:t>
      </w:r>
      <w:r>
        <w:t xml:space="preserve"> </w:t>
      </w:r>
      <w:r>
        <w:t xml:space="preserve">set out in the Agreement.</w:t>
      </w:r>
    </w:p>
    <w:p>
      <w:pPr>
        <w:pStyle w:val="Heading3"/>
      </w:pPr>
      <w:bookmarkStart w:id="42" w:name="c-data"/>
      <w:bookmarkEnd w:id="42"/>
      <w:r>
        <w:rPr>
          <w:b/>
        </w:rPr>
        <w:t xml:space="preserve">c) Data</w:t>
      </w:r>
    </w:p>
    <w:p>
      <w:pPr>
        <w:pStyle w:val="FirstParagraph"/>
      </w:pPr>
      <w:r>
        <w:t xml:space="preserve">License Vault is not a data-sharing platform, but a means of accessing Subscriptions.</w:t>
      </w:r>
    </w:p>
    <w:p>
      <w:pPr>
        <w:pStyle w:val="BodyText"/>
      </w:pPr>
      <w:r>
        <w:t xml:space="preserve">The License Vault does not access, read, or store code or other data that you and your Users write, view, edit,</w:t>
      </w:r>
      <w:r>
        <w:t xml:space="preserve"> </w:t>
      </w:r>
      <w:r>
        <w:t xml:space="preserve">or otherwise access while using our Products.</w:t>
      </w:r>
    </w:p>
    <w:p>
      <w:pPr>
        <w:pStyle w:val="BodyText"/>
      </w:pPr>
      <w:r>
        <w:t xml:space="preserve">However, in order to provide the License Vault to you, JetBrains needs to access and process the User</w:t>
      </w:r>
      <w:r>
        <w:t xml:space="preserve"> </w:t>
      </w:r>
      <w:r>
        <w:t xml:space="preserve">Authentication Data and License Allocation Data. The extent of User Authentication Data required to make the</w:t>
      </w:r>
      <w:r>
        <w:t xml:space="preserve"> </w:t>
      </w:r>
      <w:r>
        <w:t xml:space="preserve">License Vault available to you and Your Users is detailed in the Documentation.</w:t>
      </w:r>
    </w:p>
    <w:p>
      <w:pPr>
        <w:pStyle w:val="BodyText"/>
      </w:pPr>
      <w:r>
        <w:t xml:space="preserve">We will process the User Authentication Data and License Allocation Data in accordance with our Privacy Policy</w:t>
      </w:r>
      <w:r>
        <w:t xml:space="preserve"> </w:t>
      </w:r>
      <w:r>
        <w:t xml:space="preserve">available at</w:t>
      </w:r>
      <w:r>
        <w:t xml:space="preserve"> </w:t>
      </w:r>
      <w:hyperlink r:id="rId43">
        <w:r>
          <w:rPr>
            <w:rStyle w:val="Hyperlink"/>
          </w:rPr>
          <w:t xml:space="preserve">www.jetbrains.com/legal/docs/privacy/privacy.html</w:t>
        </w:r>
      </w:hyperlink>
      <w:r>
        <w:t xml:space="preserve"> </w:t>
      </w:r>
      <w:r>
        <w:t xml:space="preserve">and store and retain them in accordance with our Data Retention Policy available at</w:t>
      </w:r>
      <w:r>
        <w:t xml:space="preserve"> </w:t>
      </w:r>
      <w:hyperlink r:id="rId44">
        <w:r>
          <w:rPr>
            <w:rStyle w:val="Hyperlink"/>
          </w:rPr>
          <w:t xml:space="preserve">www.jetbrains.com/legal/docs/terms/teamware-data-retention.html</w:t>
        </w:r>
      </w:hyperlink>
      <w:r>
        <w:t xml:space="preserve">.</w:t>
      </w:r>
    </w:p>
    <w:p>
      <w:pPr>
        <w:pStyle w:val="Heading3"/>
      </w:pPr>
      <w:bookmarkStart w:id="45" w:name="d-access-permissions"/>
      <w:bookmarkEnd w:id="45"/>
      <w:r>
        <w:rPr>
          <w:b/>
        </w:rPr>
        <w:t xml:space="preserve">d) Access permissions</w:t>
      </w:r>
    </w:p>
    <w:p>
      <w:pPr>
        <w:pStyle w:val="FirstParagraph"/>
      </w:pPr>
      <w:r>
        <w:t xml:space="preserve">Regardless of the level of access you set for your Users as described in Section 4(b), you give us permission to</w:t>
      </w:r>
      <w:r>
        <w:t xml:space="preserve"> </w:t>
      </w:r>
      <w:r>
        <w:t xml:space="preserve">access and process User Authentication Data and License Allocation Data for the following purposes:</w:t>
      </w:r>
    </w:p>
    <w:p>
      <w:pPr>
        <w:pStyle w:val="BodyText"/>
      </w:pPr>
      <w:r>
        <w:rPr>
          <w:b/>
        </w:rPr>
        <w:t xml:space="preserve">i) Configuration and use</w:t>
      </w:r>
      <w:r>
        <w:t xml:space="preserve"> </w:t>
      </w:r>
      <w:r>
        <w:t xml:space="preserve">– in order to provide you with the License Vault, we can access and</w:t>
      </w:r>
      <w:r>
        <w:t xml:space="preserve"> </w:t>
      </w:r>
      <w:r>
        <w:t xml:space="preserve">utilize User Authentication Data and License Allocation Data for the purpose of providing you with the License</w:t>
      </w:r>
      <w:r>
        <w:t xml:space="preserve"> </w:t>
      </w:r>
      <w:r>
        <w:t xml:space="preserve">Vault;</w:t>
      </w:r>
    </w:p>
    <w:p>
      <w:pPr>
        <w:pStyle w:val="BodyText"/>
      </w:pPr>
      <w:r>
        <w:rPr>
          <w:b/>
        </w:rPr>
        <w:t xml:space="preserve">ii) Support</w:t>
      </w:r>
      <w:r>
        <w:t xml:space="preserve"> </w:t>
      </w:r>
      <w:r>
        <w:t xml:space="preserve">– if you request support and your Plan includes it, you give us permission to</w:t>
      </w:r>
      <w:r>
        <w:t xml:space="preserve"> </w:t>
      </w:r>
      <w:r>
        <w:t xml:space="preserve">access your User Authentication Data and License Allocation Data to carry out the support task, although you can</w:t>
      </w:r>
      <w:r>
        <w:t xml:space="preserve"> </w:t>
      </w:r>
      <w:r>
        <w:t xml:space="preserve">revoke such permission at any time;</w:t>
      </w:r>
    </w:p>
    <w:p>
      <w:pPr>
        <w:pStyle w:val="BodyText"/>
      </w:pPr>
      <w:r>
        <w:rPr>
          <w:b/>
        </w:rPr>
        <w:t xml:space="preserve">iii) Compliance</w:t>
      </w:r>
      <w:r>
        <w:t xml:space="preserve"> </w:t>
      </w:r>
      <w:r>
        <w:t xml:space="preserve">– we can access your User Authentication Data and License Allocation Data if we</w:t>
      </w:r>
      <w:r>
        <w:t xml:space="preserve"> </w:t>
      </w:r>
      <w:r>
        <w:t xml:space="preserve">have a good reason to (’reasonably’) believe this access is required to maintain the ongoing confidentiality,</w:t>
      </w:r>
      <w:r>
        <w:t xml:space="preserve"> </w:t>
      </w:r>
      <w:r>
        <w:t xml:space="preserve">integrity, availability, performance, and resilience of our systems and the License Vault (this includes</w:t>
      </w:r>
      <w:r>
        <w:t xml:space="preserve"> </w:t>
      </w:r>
      <w:r>
        <w:t xml:space="preserve">instances where we suspect license abuse); and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b/>
        </w:rPr>
        <w:t xml:space="preserve">Export and General Legal Compliance</w:t>
      </w:r>
      <w:r>
        <w:t xml:space="preserve"> </w:t>
      </w:r>
      <w:r>
        <w:t xml:space="preserve">– we have the right to access, review, and remove all</w:t>
      </w:r>
      <w:r>
        <w:t xml:space="preserve"> </w:t>
      </w:r>
      <w:r>
        <w:t xml:space="preserve">or a part of your User Authentication Data and License Allocation Data if we have a good reason to</w:t>
      </w:r>
      <w:r>
        <w:t xml:space="preserve"> </w:t>
      </w:r>
      <w:r>
        <w:t xml:space="preserve">(’reasonably’) believe that the User Authentication Data and License Allocation Data breaches export</w:t>
      </w:r>
      <w:r>
        <w:t xml:space="preserve"> </w:t>
      </w:r>
      <w:r>
        <w:t xml:space="preserve">regulations, applicable law, or these Terms. You understand that there are laws that could require us to</w:t>
      </w:r>
      <w:r>
        <w:t xml:space="preserve"> </w:t>
      </w:r>
      <w:r>
        <w:t xml:space="preserve">disclose User Authentication Data and License Allocation Data and, if these laws apply, that we are obligated to</w:t>
      </w:r>
      <w:r>
        <w:t xml:space="preserve"> </w:t>
      </w:r>
      <w:r>
        <w:t xml:space="preserve">comply with them.</w:t>
      </w:r>
    </w:p>
    <w:p>
      <w:pPr>
        <w:pStyle w:val="Heading3"/>
      </w:pPr>
      <w:bookmarkStart w:id="46" w:name="e-our-suspension-rights"/>
      <w:bookmarkEnd w:id="46"/>
      <w:r>
        <w:rPr>
          <w:b/>
        </w:rPr>
        <w:t xml:space="preserve">e) Our Suspension Rights</w:t>
      </w:r>
    </w:p>
    <w:p>
      <w:pPr>
        <w:pStyle w:val="FirstParagraph"/>
      </w:pPr>
      <w:r>
        <w:t xml:space="preserve">We can immediately suspend your or your Users’ right to use License Vault or any part thereof, if we have a good</w:t>
      </w:r>
      <w:r>
        <w:t xml:space="preserve"> </w:t>
      </w:r>
      <w:r>
        <w:t xml:space="preserve">reason to (’reasonably’) believe that:</w:t>
      </w:r>
    </w:p>
    <w:p>
      <w:pPr>
        <w:pStyle w:val="BodyText"/>
      </w:pPr>
      <w:r>
        <w:t xml:space="preserve">i) Threats – your, or any of your Users’, use of the License Vault might adversely impact, or pose a security,</w:t>
      </w:r>
      <w:r>
        <w:t xml:space="preserve"> </w:t>
      </w:r>
      <w:r>
        <w:t xml:space="preserve">privacy, or legal risk to the License Vault or any of its parts, to us, or to another person (’third</w:t>
      </w:r>
      <w:r>
        <w:t xml:space="preserve"> </w:t>
      </w:r>
      <w:r>
        <w:t xml:space="preserve">party’);</w:t>
      </w:r>
    </w:p>
    <w:p>
      <w:pPr>
        <w:pStyle w:val="BodyText"/>
      </w:pPr>
      <w:r>
        <w:t xml:space="preserve">ii) Failure to pay – you have not complied with the payment obligations laid out in Section 7 (Fees and</w:t>
      </w:r>
      <w:r>
        <w:t xml:space="preserve"> </w:t>
      </w:r>
      <w:r>
        <w:t xml:space="preserve">Payment);</w:t>
      </w:r>
    </w:p>
    <w:p>
      <w:pPr>
        <w:pStyle w:val="BodyText"/>
      </w:pPr>
      <w:r>
        <w:t xml:space="preserve">iii) Financial distress – you have stopped operating in the usual course of business, have</w:t>
      </w:r>
      <w:r>
        <w:t xml:space="preserve"> </w:t>
      </w:r>
      <w:r>
        <w:t xml:space="preserve">transferred (’assigned’) your assets for the benefit of creditors or made a similar</w:t>
      </w:r>
      <w:r>
        <w:t xml:space="preserve"> </w:t>
      </w:r>
      <w:r>
        <w:t xml:space="preserve">arrangement, or are undergoing bankruptcy, reorganization, liquidation, dissolution, or a</w:t>
      </w:r>
      <w:r>
        <w:t xml:space="preserve"> </w:t>
      </w:r>
      <w:r>
        <w:t xml:space="preserve">similar proceeding; or</w:t>
      </w:r>
    </w:p>
    <w:p>
      <w:pPr>
        <w:pStyle w:val="BodyText"/>
      </w:pPr>
      <w:r>
        <w:t xml:space="preserve">iV) Breach of terms – you or any of your Users breach these Terms, applicable law, or</w:t>
      </w:r>
      <w:r>
        <w:t xml:space="preserve"> </w:t>
      </w:r>
      <w:r>
        <w:t xml:space="preserve">our policies. This means we have the right, but not the responsibility, to remove or</w:t>
      </w:r>
      <w:r>
        <w:t xml:space="preserve"> </w:t>
      </w:r>
      <w:r>
        <w:t xml:space="preserve">refuse to accept any Data or disable or disconnect any User that is in breach of</w:t>
      </w:r>
      <w:r>
        <w:t xml:space="preserve"> </w:t>
      </w:r>
      <w:r>
        <w:t xml:space="preserve">these Terms or is otherwise in breach of applicable law.</w:t>
      </w:r>
    </w:p>
    <w:p>
      <w:pPr>
        <w:pStyle w:val="BodyText"/>
      </w:pPr>
      <w:r>
        <w:t xml:space="preserve">We will make reasonable efforts to let you know of a suspension, and in the event of a suspension due to</w:t>
      </w:r>
      <w:r>
        <w:t xml:space="preserve"> </w:t>
      </w:r>
      <w:r>
        <w:t xml:space="preserve">‘</w:t>
      </w:r>
      <w:r>
        <w:t xml:space="preserve">Threats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Failure to pay</w:t>
      </w:r>
      <w:r>
        <w:t xml:space="preserve">’</w:t>
      </w:r>
      <w:r>
        <w:t xml:space="preserve"> </w:t>
      </w:r>
      <w:r>
        <w:t xml:space="preserve">as described above, we will try to limit the suspension’s scope to the minimum</w:t>
      </w:r>
      <w:r>
        <w:t xml:space="preserve"> </w:t>
      </w:r>
      <w:r>
        <w:t xml:space="preserve">extent necessary. Suspensions are temporary, but if the underlying reasons for suspension are not resolved, we</w:t>
      </w:r>
      <w:r>
        <w:t xml:space="preserve"> </w:t>
      </w:r>
      <w:r>
        <w:t xml:space="preserve">can end these Terms with respect to you or any individual User or Users in accordance with Section 9 (Term and</w:t>
      </w:r>
      <w:r>
        <w:t xml:space="preserve"> </w:t>
      </w:r>
      <w:r>
        <w:t xml:space="preserve">Termination).</w:t>
      </w:r>
    </w:p>
    <w:p>
      <w:pPr>
        <w:pStyle w:val="Heading2"/>
      </w:pPr>
      <w:bookmarkStart w:id="47" w:name="license-vault-plans"/>
      <w:bookmarkEnd w:id="47"/>
      <w:r>
        <w:rPr>
          <w:b/>
        </w:rPr>
        <w:t xml:space="preserve">5. License Vault Plans</w:t>
      </w:r>
    </w:p>
    <w:p>
      <w:pPr>
        <w:pStyle w:val="FirstParagraph"/>
      </w:pPr>
      <w:r>
        <w:t xml:space="preserve">You may choose one of the following commercial Plans for each License Vault instance:</w:t>
      </w:r>
    </w:p>
    <w:p>
      <w:pPr>
        <w:pStyle w:val="BodyText"/>
      </w:pPr>
      <w:r>
        <w:rPr>
          <w:b/>
        </w:rPr>
        <w:t xml:space="preserve">i) Enterprise Floating License Vault Plan (</w:t>
      </w:r>
      <w:r>
        <w:rPr>
          <w:b/>
        </w:rPr>
        <w:t xml:space="preserve">“</w:t>
      </w:r>
      <w:r>
        <w:rPr>
          <w:b/>
        </w:rPr>
        <w:t xml:space="preserve">Enterprise Plan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– this includes Usage reporting,</w:t>
      </w:r>
      <w:r>
        <w:t xml:space="preserve"> </w:t>
      </w:r>
      <w:r>
        <w:t xml:space="preserve">Enterprise Support (Section 1 of the Enterprise Plan Annex), Enterprise Service Level (the SLAs in Section 2 of</w:t>
      </w:r>
      <w:r>
        <w:t xml:space="preserve"> </w:t>
      </w:r>
      <w:r>
        <w:t xml:space="preserve">the Enterprise Plan Annex), and other features as described in these Terms and the Documentation. The Enterprise</w:t>
      </w:r>
      <w:r>
        <w:t xml:space="preserve"> </w:t>
      </w:r>
      <w:r>
        <w:t xml:space="preserve">Plan also enables</w:t>
      </w:r>
      <w:r>
        <w:t xml:space="preserve"> </w:t>
      </w:r>
      <w:r>
        <w:t xml:space="preserve">‘</w:t>
      </w:r>
      <w:r>
        <w:t xml:space="preserve">real-time</w:t>
      </w:r>
      <w:r>
        <w:t xml:space="preserve">’</w:t>
      </w:r>
      <w:r>
        <w:t xml:space="preserve"> </w:t>
      </w:r>
      <w:r>
        <w:t xml:space="preserve">floating functionality that Releases an Allocated Subscription once it ceases to</w:t>
      </w:r>
      <w:r>
        <w:t xml:space="preserve"> </w:t>
      </w:r>
      <w:r>
        <w:t xml:space="preserve">be Claimed by a User on a particular Machine, as described in the Documentation.</w:t>
      </w:r>
    </w:p>
    <w:p>
      <w:pPr>
        <w:pStyle w:val="BodyText"/>
      </w:pPr>
      <w:r>
        <w:rPr>
          <w:b/>
        </w:rPr>
        <w:t xml:space="preserve">ii) Organization True-Up License Vault Plan (</w:t>
      </w:r>
      <w:r>
        <w:rPr>
          <w:b/>
        </w:rPr>
        <w:t xml:space="preserve">“</w:t>
      </w:r>
      <w:r>
        <w:rPr>
          <w:b/>
        </w:rPr>
        <w:t xml:space="preserve">Organization Plan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– this comes with mandatory</w:t>
      </w:r>
      <w:r>
        <w:t xml:space="preserve"> </w:t>
      </w:r>
      <w:r>
        <w:t xml:space="preserve">True-Up (as defined below) and includes Usage reporting, and other features described in these Terms and the</w:t>
      </w:r>
      <w:r>
        <w:t xml:space="preserve"> </w:t>
      </w:r>
      <w:r>
        <w:t xml:space="preserve">Documentation. The Organization Plan also automates license management, as each Allocated Subscription is</w:t>
      </w:r>
      <w:r>
        <w:t xml:space="preserve"> </w:t>
      </w:r>
      <w:r>
        <w:t xml:space="preserve">automatically Released 30 days since it last connected to a License Vault.</w:t>
      </w:r>
    </w:p>
    <w:p>
      <w:pPr>
        <w:pStyle w:val="BodyText"/>
      </w:pPr>
      <w:r>
        <w:t xml:space="preserve">More details about our Products, Plans, and their specifics can be found on the JetBrains Website available at</w:t>
      </w:r>
      <w:r>
        <w:t xml:space="preserve"> </w:t>
      </w:r>
      <w:hyperlink r:id="rId48">
        <w:r>
          <w:rPr>
            <w:rStyle w:val="Hyperlink"/>
          </w:rPr>
          <w:t xml:space="preserve">www.jetbrains.com/license-vault</w:t>
        </w:r>
      </w:hyperlink>
      <w:r>
        <w:t xml:space="preserve">.</w:t>
      </w:r>
    </w:p>
    <w:p>
      <w:pPr>
        <w:pStyle w:val="BodyText"/>
      </w:pPr>
      <w:r>
        <w:t xml:space="preserve">If you are an Educational Organization (i.e. public or private school, college, training course provider,</w:t>
      </w:r>
      <w:r>
        <w:t xml:space="preserve"> </w:t>
      </w:r>
      <w:r>
        <w:t xml:space="preserve">university, or other post-secondary educational establishment) you may be able to utilize the License Vault</w:t>
      </w:r>
      <w:r>
        <w:t xml:space="preserve"> </w:t>
      </w:r>
      <w:r>
        <w:t xml:space="preserve">under an Educational Plan, which is similar to the Enterprise Plan but without the Enterprise Support or</w:t>
      </w:r>
      <w:r>
        <w:t xml:space="preserve"> </w:t>
      </w:r>
      <w:r>
        <w:t xml:space="preserve">Enterprise Service Level (SLA), at no cost.</w:t>
      </w:r>
    </w:p>
    <w:p>
      <w:pPr>
        <w:pStyle w:val="BodyText"/>
      </w:pPr>
      <w:r>
        <w:t xml:space="preserve">Changing your Plan - You can change a License Vault between the Organization Plan and the</w:t>
      </w:r>
      <w:r>
        <w:t xml:space="preserve"> </w:t>
      </w:r>
      <w:r>
        <w:t xml:space="preserve">Enterprise Plan via the JetBrains Account portal.</w:t>
      </w:r>
    </w:p>
    <w:p>
      <w:pPr>
        <w:pStyle w:val="Heading2"/>
      </w:pPr>
      <w:bookmarkStart w:id="49" w:name="true-up"/>
      <w:bookmarkEnd w:id="49"/>
      <w:r>
        <w:rPr>
          <w:b/>
        </w:rPr>
        <w:t xml:space="preserve">6. True-Up</w:t>
      </w:r>
    </w:p>
    <w:p>
      <w:pPr>
        <w:pStyle w:val="FirstParagraph"/>
      </w:pPr>
      <w:r>
        <w:t xml:space="preserve">If a User attempts to Claim a Subscription and all Subscriptions added to a License Vault Team by the Customer</w:t>
      </w:r>
      <w:r>
        <w:t xml:space="preserve"> </w:t>
      </w:r>
      <w:r>
        <w:t xml:space="preserve">are at that moment Allocated, such a User will still obtain a Subscription Allocated from the License Vault,</w:t>
      </w:r>
      <w:r>
        <w:t xml:space="preserve"> </w:t>
      </w:r>
      <w:r>
        <w:t xml:space="preserve">causing the Customer to incur Overage (we call this mechanism the True-Up). Overage is subject to a True-Up</w:t>
      </w:r>
      <w:r>
        <w:t xml:space="preserve"> </w:t>
      </w:r>
      <w:r>
        <w:t xml:space="preserve">Limit, which is set in your JetBrains Account.</w:t>
      </w:r>
    </w:p>
    <w:p>
      <w:pPr>
        <w:pStyle w:val="BodyText"/>
      </w:pPr>
      <w:r>
        <w:t xml:space="preserve">A License Vault under the Organization Plan has True-Up activated at all times. A License Vault Team under the</w:t>
      </w:r>
      <w:r>
        <w:t xml:space="preserve"> </w:t>
      </w:r>
      <w:r>
        <w:t xml:space="preserve">Enterprise Plan can have the True-Up functionality turned off.</w:t>
      </w:r>
    </w:p>
    <w:p>
      <w:pPr>
        <w:pStyle w:val="Heading2"/>
      </w:pPr>
      <w:bookmarkStart w:id="50" w:name="fees-and-payments"/>
      <w:bookmarkEnd w:id="50"/>
      <w:r>
        <w:rPr>
          <w:b/>
        </w:rPr>
        <w:t xml:space="preserve">7. Fees and Payments</w:t>
      </w:r>
    </w:p>
    <w:p>
      <w:pPr>
        <w:pStyle w:val="Heading3"/>
      </w:pPr>
      <w:bookmarkStart w:id="51" w:name="a-license-vault-fees"/>
      <w:bookmarkEnd w:id="51"/>
      <w:r>
        <w:rPr>
          <w:b/>
        </w:rPr>
        <w:t xml:space="preserve">a) License Vault Fees</w:t>
      </w:r>
    </w:p>
    <w:p>
      <w:pPr>
        <w:pStyle w:val="FirstParagraph"/>
      </w:pPr>
      <w:r>
        <w:t xml:space="preserve">Depending on which Plan Customer chooses, the Plan and Usage may be</w:t>
      </w:r>
      <w:r>
        <w:t xml:space="preserve"> </w:t>
      </w:r>
      <w:r>
        <w:t xml:space="preserve">subject to the following fees:</w:t>
      </w:r>
    </w:p>
    <w:p>
      <w:pPr>
        <w:pStyle w:val="BodyText"/>
      </w:pPr>
      <w:r>
        <w:t xml:space="preserve">(i)</w:t>
      </w:r>
      <w:r>
        <w:t xml:space="preserve"> </w:t>
      </w:r>
      <w:r>
        <w:rPr>
          <w:b/>
        </w:rPr>
        <w:t xml:space="preserve">Subscription Fees</w:t>
      </w:r>
      <w:r>
        <w:t xml:space="preserve"> </w:t>
      </w:r>
      <w:r>
        <w:t xml:space="preserve">– Subscriptions added by Customer to a License Vault remain subject to</w:t>
      </w:r>
      <w:r>
        <w:t xml:space="preserve"> </w:t>
      </w:r>
      <w:r>
        <w:t xml:space="preserve">applicable Subscription fees as set out in the Agreement ("</w:t>
      </w:r>
      <w:r>
        <w:rPr>
          <w:b/>
        </w:rPr>
        <w:t xml:space="preserve">Subscription Fee</w:t>
      </w:r>
      <w:r>
        <w:t xml:space="preserve">");</w:t>
      </w:r>
    </w:p>
    <w:p>
      <w:pPr>
        <w:pStyle w:val="BodyText"/>
      </w:pPr>
      <w:r>
        <w:t xml:space="preserve">(ii)</w:t>
      </w:r>
      <w:r>
        <w:t xml:space="preserve"> </w:t>
      </w:r>
      <w:r>
        <w:rPr>
          <w:b/>
        </w:rPr>
        <w:t xml:space="preserve">True-Up Fee</w:t>
      </w:r>
      <w:r>
        <w:t xml:space="preserve"> </w:t>
      </w:r>
      <w:r>
        <w:t xml:space="preserve">– Customer undertakes to pay us a</w:t>
      </w:r>
      <w:r>
        <w:t xml:space="preserve"> </w:t>
      </w:r>
      <w:r>
        <w:t xml:space="preserve">‘</w:t>
      </w:r>
      <w:r>
        <w:t xml:space="preserve">per-unit</w:t>
      </w:r>
      <w:r>
        <w:t xml:space="preserve">’</w:t>
      </w:r>
      <w:r>
        <w:t xml:space="preserve"> </w:t>
      </w:r>
      <w:r>
        <w:t xml:space="preserve">fee for each Subscription</w:t>
      </w:r>
      <w:r>
        <w:t xml:space="preserve"> </w:t>
      </w:r>
      <w:r>
        <w:t xml:space="preserve">Allocated to your Users as part of Overage ("</w:t>
      </w:r>
      <w:r>
        <w:rPr>
          <w:b/>
        </w:rPr>
        <w:t xml:space="preserve">True-Up Fee</w:t>
      </w:r>
      <w:r>
        <w:t xml:space="preserve">“</w:t>
      </w:r>
      <w:r>
        <w:t xml:space="preserve">). True-Up Fees will be calculated per</w:t>
      </w:r>
      <w:r>
        <w:t xml:space="preserve"> </w:t>
      </w:r>
      <w:r>
        <w:t xml:space="preserve">License Vault Team based on the highest number of Subscriptions simultaneously Allocated to its Users in a</w:t>
      </w:r>
      <w:r>
        <w:t xml:space="preserve"> </w:t>
      </w:r>
      <w:r>
        <w:t xml:space="preserve">Month. True-Up Fees are post-paid and you will be billed once the Month is over. If you have a License Vault</w:t>
      </w:r>
      <w:r>
        <w:t xml:space="preserve"> </w:t>
      </w:r>
      <w:r>
        <w:t xml:space="preserve">under the Enterprise Plan, you can choose that those License Vaults be billed each Month, Quarter, or Year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Plan Period</w:t>
      </w:r>
      <w:r>
        <w:t xml:space="preserve">");</w:t>
      </w:r>
    </w:p>
    <w:p>
      <w:pPr>
        <w:pStyle w:val="BodyText"/>
      </w:pPr>
      <w:r>
        <w:t xml:space="preserve">(iii)</w:t>
      </w:r>
      <w:r>
        <w:t xml:space="preserve"> </w:t>
      </w:r>
      <w:r>
        <w:rPr>
          <w:b/>
        </w:rPr>
        <w:t xml:space="preserve">Enterprise Surcharge</w:t>
      </w:r>
      <w:r>
        <w:t xml:space="preserve"> </w:t>
      </w:r>
      <w:r>
        <w:t xml:space="preserve">– If you are a Customer with the Enterprise Plan License Vault, you</w:t>
      </w:r>
      <w:r>
        <w:t xml:space="preserve"> </w:t>
      </w:r>
      <w:r>
        <w:t xml:space="preserve">undertake to pay us a</w:t>
      </w:r>
      <w:r>
        <w:t xml:space="preserve"> </w:t>
      </w:r>
      <w:r>
        <w:t xml:space="preserve">‘</w:t>
      </w:r>
      <w:r>
        <w:t xml:space="preserve">per-unit</w:t>
      </w:r>
      <w:r>
        <w:t xml:space="preserve">’</w:t>
      </w:r>
      <w:r>
        <w:t xml:space="preserve"> </w:t>
      </w:r>
      <w:r>
        <w:t xml:space="preserve">Subscription surcharge ("</w:t>
      </w:r>
      <w:r>
        <w:rPr>
          <w:b/>
        </w:rPr>
        <w:t xml:space="preserve">Enterprise Surcharge</w:t>
      </w:r>
      <w:r>
        <w:t xml:space="preserve">"). The</w:t>
      </w:r>
      <w:r>
        <w:t xml:space="preserve"> </w:t>
      </w:r>
      <w:r>
        <w:t xml:space="preserve">Enterprise Surcharge will be calculated per License Vault based on the highest number of Subscriptions</w:t>
      </w:r>
      <w:r>
        <w:t xml:space="preserve"> </w:t>
      </w:r>
      <w:r>
        <w:t xml:space="preserve">simultaneously Allocated in a Month. The Enterprise Surcharge is post-paid, and we will bill you once the Plan</w:t>
      </w:r>
      <w:r>
        <w:t xml:space="preserve"> </w:t>
      </w:r>
      <w:r>
        <w:t xml:space="preserve">Period is over. Subscriptions Allocated as part of Overage are not subject to the Enterprise Surcharge.</w:t>
      </w:r>
    </w:p>
    <w:p>
      <w:pPr>
        <w:pStyle w:val="Heading3"/>
      </w:pPr>
      <w:bookmarkStart w:id="52" w:name="b-true-forward"/>
      <w:bookmarkEnd w:id="52"/>
      <w:r>
        <w:rPr>
          <w:b/>
        </w:rPr>
        <w:t xml:space="preserve">b) True-Forward</w:t>
      </w:r>
    </w:p>
    <w:p>
      <w:pPr>
        <w:pStyle w:val="FirstParagraph"/>
      </w:pPr>
      <w:r>
        <w:t xml:space="preserve">If you have a License Vault under the Enterprise Plan, you may choose to</w:t>
      </w:r>
      <w:r>
        <w:t xml:space="preserve"> </w:t>
      </w:r>
      <w:r>
        <w:t xml:space="preserve">resolve True-Up Fees by converting Overage from a given period into License Vault Team Subscriptions, thus</w:t>
      </w:r>
      <w:r>
        <w:t xml:space="preserve"> </w:t>
      </w:r>
      <w:r>
        <w:t xml:space="preserve">increasing the number of total Team Subscriptions, so that you will not be billed for Overage in a given period,</w:t>
      </w:r>
      <w:r>
        <w:t xml:space="preserve"> </w:t>
      </w:r>
      <w:r>
        <w:t xml:space="preserve">but rather will be billed for those Subscriptions in the invoice for the following period (we call this option</w:t>
      </w:r>
      <w:r>
        <w:t xml:space="preserve"> </w:t>
      </w:r>
      <w:r>
        <w:t xml:space="preserve">the "</w:t>
      </w:r>
      <w:r>
        <w:rPr>
          <w:b/>
        </w:rPr>
        <w:t xml:space="preserve">True-Forward</w:t>
      </w:r>
      <w:r>
        <w:t xml:space="preserve">").</w:t>
      </w:r>
    </w:p>
    <w:p>
      <w:pPr>
        <w:pStyle w:val="BodyText"/>
      </w:pPr>
      <w:r>
        <w:t xml:space="preserve">If an Enterprise Plan Customer wants to use True-Forward, it must enable the option. Should an Enterprise Plan</w:t>
      </w:r>
      <w:r>
        <w:t xml:space="preserve"> </w:t>
      </w:r>
      <w:r>
        <w:t xml:space="preserve">Customer enable the True-Forward option, it can decide to apply True-Forward either on a</w:t>
      </w:r>
      <w:r>
        <w:t xml:space="preserve"> </w:t>
      </w:r>
      <w:r>
        <w:t xml:space="preserve">‘</w:t>
      </w:r>
      <w:r>
        <w:t xml:space="preserve">case-by-case</w:t>
      </w:r>
      <w:r>
        <w:t xml:space="preserve">’</w:t>
      </w:r>
      <w:r>
        <w:t xml:space="preserve"> </w:t>
      </w:r>
      <w:r>
        <w:t xml:space="preserve">basis or</w:t>
      </w:r>
      <w:r>
        <w:t xml:space="preserve"> </w:t>
      </w:r>
      <w:r>
        <w:t xml:space="preserve">automatically for all its Overages.</w:t>
      </w:r>
    </w:p>
    <w:p>
      <w:pPr>
        <w:pStyle w:val="BodyText"/>
      </w:pPr>
      <w:r>
        <w:t xml:space="preserve">Where Customer chooses to proceed</w:t>
      </w:r>
      <w:r>
        <w:t xml:space="preserve"> </w:t>
      </w:r>
      <w:r>
        <w:t xml:space="preserve">‘</w:t>
      </w:r>
      <w:r>
        <w:t xml:space="preserve">case-by-case</w:t>
      </w:r>
      <w:r>
        <w:t xml:space="preserve">’</w:t>
      </w:r>
      <w:r>
        <w:t xml:space="preserve">, it will be provided advance notice and time to decide whether</w:t>
      </w:r>
      <w:r>
        <w:t xml:space="preserve"> </w:t>
      </w:r>
      <w:r>
        <w:t xml:space="preserve">to apply True-Forward for a particular case of incurred Overage. If Customer does not decide to use</w:t>
      </w:r>
      <w:r>
        <w:t xml:space="preserve"> </w:t>
      </w:r>
      <w:r>
        <w:t xml:space="preserve">True-Forward, it will be billed applicable True-Up Fees for the Overage. More details are provided in the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Where Customer chooses True-Forward for automatic resolution of its Overages, each case of Overage will be</w:t>
      </w:r>
      <w:r>
        <w:t xml:space="preserve"> </w:t>
      </w:r>
      <w:r>
        <w:t xml:space="preserve">converted into License Vault Team Subscriptions.</w:t>
      </w:r>
    </w:p>
    <w:p>
      <w:pPr>
        <w:pStyle w:val="Heading3"/>
      </w:pPr>
      <w:bookmarkStart w:id="53" w:name="c-purchasing-directly-or-through-authorized-resellers-and-distributors"/>
      <w:bookmarkEnd w:id="53"/>
      <w:r>
        <w:rPr>
          <w:b/>
        </w:rPr>
        <w:t xml:space="preserve">c) Purchasing Directly or Through Authorized Resellers and Distributors</w:t>
      </w:r>
    </w:p>
    <w:p>
      <w:pPr>
        <w:pStyle w:val="FirstParagraph"/>
      </w:pPr>
      <w:r>
        <w:t xml:space="preserve">These Terms apply</w:t>
      </w:r>
      <w:r>
        <w:t xml:space="preserve"> </w:t>
      </w:r>
      <w:r>
        <w:t xml:space="preserve">whether Customer chooses to pay License Vault Fees described above directly to JetBrains or through an</w:t>
      </w:r>
      <w:r>
        <w:t xml:space="preserve"> </w:t>
      </w:r>
      <w:r>
        <w:t xml:space="preserve">authorized JetBrains reseller or distributor. Neither resellers nor distributors are authorized to make any</w:t>
      </w:r>
      <w:r>
        <w:t xml:space="preserve"> </w:t>
      </w:r>
      <w:r>
        <w:t xml:space="preserve">promises or commitments on JetBrains’ behalf, and Customer understands and agrees that JetBrains is not bound by</w:t>
      </w:r>
      <w:r>
        <w:t xml:space="preserve"> </w:t>
      </w:r>
      <w:r>
        <w:t xml:space="preserve">any obligations to Customer other than as specified in these Terms.</w:t>
      </w:r>
    </w:p>
    <w:p>
      <w:pPr>
        <w:pStyle w:val="Heading3"/>
      </w:pPr>
      <w:bookmarkStart w:id="54" w:name="d-payment-and-billing"/>
      <w:bookmarkEnd w:id="54"/>
      <w:r>
        <w:rPr>
          <w:b/>
        </w:rPr>
        <w:t xml:space="preserve">d) Payment and Billing</w:t>
      </w:r>
    </w:p>
    <w:p>
      <w:pPr>
        <w:pStyle w:val="FirstParagraph"/>
      </w:pPr>
      <w:r>
        <w:t xml:space="preserve">Unless we agreed to specific payment or billing terms in the</w:t>
      </w:r>
      <w:r>
        <w:t xml:space="preserve"> </w:t>
      </w:r>
      <w:r>
        <w:t xml:space="preserve">Agreement, fees and surcharges according to these Terms must be paid by you in accordance with the JetBrains</w:t>
      </w:r>
      <w:r>
        <w:t xml:space="preserve"> </w:t>
      </w:r>
      <w:r>
        <w:t xml:space="preserve">Terms and Conditions of Purchase (available at</w:t>
      </w:r>
      <w:r>
        <w:t xml:space="preserve"> </w:t>
      </w:r>
      <w:hyperlink r:id="rId55">
        <w:r>
          <w:rPr>
            <w:rStyle w:val="Hyperlink"/>
          </w:rPr>
          <w:t xml:space="preserve">www.jetbrains.com/legal/docs/store/terms/</w:t>
        </w:r>
      </w:hyperlink>
      <w:r>
        <w:t xml:space="preserve">)</w:t>
      </w:r>
      <w:r>
        <w:t xml:space="preserve"> </w:t>
      </w:r>
      <w:r>
        <w:t xml:space="preserve">or in accordance with terms provided to you by your authorized JetBrains reseller or distributor, whichever are</w:t>
      </w:r>
      <w:r>
        <w:t xml:space="preserve"> </w:t>
      </w:r>
      <w:r>
        <w:t xml:space="preserve">applicable. If you purchase directly from JetBrains, we will bill you within 15 days following the end of the</w:t>
      </w:r>
      <w:r>
        <w:t xml:space="preserve"> </w:t>
      </w:r>
      <w:r>
        <w:t xml:space="preserve">respective Plan Period.</w:t>
      </w:r>
    </w:p>
    <w:p>
      <w:pPr>
        <w:pStyle w:val="Heading3"/>
      </w:pPr>
      <w:bookmarkStart w:id="56" w:name="f-set-off"/>
      <w:bookmarkEnd w:id="56"/>
      <w:r>
        <w:rPr>
          <w:b/>
        </w:rPr>
        <w:t xml:space="preserve">f) Set-off</w:t>
      </w:r>
    </w:p>
    <w:p>
      <w:pPr>
        <w:pStyle w:val="FirstParagraph"/>
      </w:pPr>
      <w:r>
        <w:t xml:space="preserve">You cannot deduct or set off any amount from the fees that you have to pay us,</w:t>
      </w:r>
      <w:r>
        <w:t xml:space="preserve"> </w:t>
      </w:r>
      <w:r>
        <w:t xml:space="preserve">even if we owe you an amount or you believe we owe you an amount (’counterclaim’).</w:t>
      </w:r>
    </w:p>
    <w:p>
      <w:pPr>
        <w:pStyle w:val="Heading2"/>
      </w:pPr>
      <w:bookmarkStart w:id="57" w:name="trial-plan"/>
      <w:bookmarkEnd w:id="57"/>
      <w:r>
        <w:rPr>
          <w:b/>
        </w:rPr>
        <w:t xml:space="preserve">8. Trial Plan</w:t>
      </w:r>
    </w:p>
    <w:p>
      <w:pPr>
        <w:pStyle w:val="FirstParagraph"/>
      </w:pPr>
      <w:r>
        <w:t xml:space="preserve">You may evaluate License Vault to assess whether the License Vault suits your needs ("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Plan</w:t>
      </w:r>
      <w:r>
        <w:t xml:space="preserve">“</w:t>
      </w:r>
      <w:r>
        <w:t xml:space="preserve">). The Trial Plan is free and comes with a limited number of free Team Subscriptions (</w:t>
      </w:r>
      <w:r>
        <w:t xml:space="preserve">”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Subscriptions</w:t>
      </w:r>
      <w:r>
        <w:t xml:space="preserve">"). But you can further add Subscriptions to your Trial Plan License Vault, in addition to</w:t>
      </w:r>
      <w:r>
        <w:t xml:space="preserve"> </w:t>
      </w:r>
      <w:r>
        <w:t xml:space="preserve">the Trial Subscriptions.</w:t>
      </w:r>
    </w:p>
    <w:p>
      <w:pPr>
        <w:pStyle w:val="BodyText"/>
      </w:pPr>
      <w:r>
        <w:t xml:space="preserve">Once the Trial Plan ends, Trial Subscriptions will no longer be available and you will have the option to</w:t>
      </w:r>
      <w:r>
        <w:t xml:space="preserve"> </w:t>
      </w:r>
      <w:r>
        <w:t xml:space="preserve">continue with either the Organization Plan or the Enterprise Plan.</w:t>
      </w:r>
    </w:p>
    <w:p>
      <w:pPr>
        <w:pStyle w:val="BodyText"/>
      </w:pPr>
      <w:r>
        <w:t xml:space="preserve">If you do not choose a Plan or otherwise stop using the Trial Plan, we will switch off the Trial Plan. In that</w:t>
      </w:r>
      <w:r>
        <w:t xml:space="preserve"> </w:t>
      </w:r>
      <w:r>
        <w:t xml:space="preserve">case any Subscriptions you added to the Trial Plan License Vault will automatically become accessible to you as</w:t>
      </w:r>
      <w:r>
        <w:t xml:space="preserve"> </w:t>
      </w:r>
      <w:r>
        <w:t xml:space="preserve">‘</w:t>
      </w:r>
      <w:r>
        <w:t xml:space="preserve">regular</w:t>
      </w:r>
      <w:r>
        <w:t xml:space="preserve">’</w:t>
      </w:r>
      <w:r>
        <w:t xml:space="preserve"> </w:t>
      </w:r>
      <w:r>
        <w:t xml:space="preserve">Subscriptions under the Agreement. We will also maintain your User Authentication Data and License</w:t>
      </w:r>
      <w:r>
        <w:t xml:space="preserve"> </w:t>
      </w:r>
      <w:r>
        <w:t xml:space="preserve">Allocation Data for a period described in the Documentation in case you eventually decide to obtain a paid Plan.</w:t>
      </w:r>
      <w:r>
        <w:t xml:space="preserve"> </w:t>
      </w:r>
      <w:r>
        <w:t xml:space="preserve">If you do not let us know otherwise within the period defined in the Documentation, the User Authentication Data</w:t>
      </w:r>
      <w:r>
        <w:t xml:space="preserve"> </w:t>
      </w:r>
      <w:r>
        <w:t xml:space="preserve">and License Allocation Data associated with your suspended Trial Plan will be permanently deleted. If you let us</w:t>
      </w:r>
      <w:r>
        <w:t xml:space="preserve"> </w:t>
      </w:r>
      <w:r>
        <w:t xml:space="preserve">know that you would like us to delete the data earlier, we will do so.</w:t>
      </w:r>
    </w:p>
    <w:p>
      <w:pPr>
        <w:pStyle w:val="Heading2"/>
      </w:pPr>
      <w:bookmarkStart w:id="58" w:name="term-and-termination"/>
      <w:bookmarkEnd w:id="58"/>
      <w:r>
        <w:rPr>
          <w:b/>
        </w:rPr>
        <w:t xml:space="preserve">9. Term and Termination</w:t>
      </w:r>
    </w:p>
    <w:p>
      <w:pPr>
        <w:pStyle w:val="Heading3"/>
      </w:pPr>
      <w:bookmarkStart w:id="59" w:name="a-term"/>
      <w:bookmarkEnd w:id="59"/>
      <w:r>
        <w:rPr>
          <w:b/>
        </w:rPr>
        <w:t xml:space="preserve">a) Term</w:t>
      </w:r>
    </w:p>
    <w:p>
      <w:pPr>
        <w:pStyle w:val="FirstParagraph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Terms, and continue until terminated by either Party as described below.</w:t>
      </w:r>
    </w:p>
    <w:p>
      <w:pPr>
        <w:pStyle w:val="BodyText"/>
      </w:pPr>
      <w:r>
        <w:t xml:space="preserve">The ending of these Terms (whether by termination or expiration) does not itself impact the Agreement, which</w:t>
      </w:r>
      <w:r>
        <w:t xml:space="preserve"> </w:t>
      </w:r>
      <w:r>
        <w:t xml:space="preserve">will continue to be effective unless terminated in accordance with its provisions.</w:t>
      </w:r>
    </w:p>
    <w:p>
      <w:pPr>
        <w:pStyle w:val="Heading3"/>
      </w:pPr>
      <w:bookmarkStart w:id="60" w:name="b-termination-for-convenience"/>
      <w:bookmarkEnd w:id="60"/>
      <w:r>
        <w:rPr>
          <w:b/>
        </w:rPr>
        <w:t xml:space="preserve">b) Termination for Convenience</w:t>
      </w:r>
    </w:p>
    <w:p>
      <w:pPr>
        <w:pStyle w:val="FirstParagraph"/>
      </w:pPr>
      <w:r>
        <w:t xml:space="preserve">Either party can terminate these Terms immediately for any reason or no reason (’for convenience’).</w:t>
      </w:r>
    </w:p>
    <w:p>
      <w:pPr>
        <w:pStyle w:val="BodyText"/>
      </w:pPr>
      <w:r>
        <w:t xml:space="preserve">In the event we decide to terminate these Terms for convenience, we will provide notice and make commercially</w:t>
      </w:r>
      <w:r>
        <w:t xml:space="preserve"> </w:t>
      </w:r>
      <w:r>
        <w:t xml:space="preserve">reasonable efforts to do so sufficiently in advance, if practicable at least 2 months in advance.</w:t>
      </w:r>
    </w:p>
    <w:p>
      <w:pPr>
        <w:pStyle w:val="BodyText"/>
      </w:pPr>
      <w:r>
        <w:t xml:space="preserve">In the event that you decide to terminate these Terms for convenience, we are not required to refund you any</w:t>
      </w:r>
      <w:r>
        <w:t xml:space="preserve"> </w:t>
      </w:r>
      <w:r>
        <w:t xml:space="preserve">prepaid amount you paid for the License Vault.</w:t>
      </w:r>
    </w:p>
    <w:p>
      <w:pPr>
        <w:pStyle w:val="BodyText"/>
      </w:pPr>
      <w:r>
        <w:t xml:space="preserve">Regardless of which party terminates these Terms, you must pay us any outstanding fees that you owe for the</w:t>
      </w:r>
      <w:r>
        <w:t xml:space="preserve"> </w:t>
      </w:r>
      <w:r>
        <w:t xml:space="preserve">License Vault Usage.</w:t>
      </w:r>
    </w:p>
    <w:p>
      <w:pPr>
        <w:pStyle w:val="Heading3"/>
      </w:pPr>
      <w:bookmarkStart w:id="61" w:name="c-termination-for-breach"/>
      <w:bookmarkEnd w:id="61"/>
      <w:r>
        <w:rPr>
          <w:b/>
        </w:rPr>
        <w:t xml:space="preserve">c) Termination for Breach</w:t>
      </w:r>
    </w:p>
    <w:p>
      <w:pPr>
        <w:pStyle w:val="FirstParagraph"/>
      </w:pPr>
      <w:r>
        <w:t xml:space="preserve">Either party can end these Terms if the other party is in breach. This must be done by letting the breaching</w:t>
      </w:r>
      <w:r>
        <w:t xml:space="preserve"> </w:t>
      </w:r>
      <w:r>
        <w:t xml:space="preserve">party know (’give notice’) in written form that it has breached these Terms. If these breaches are not resolved,</w:t>
      </w:r>
      <w:r>
        <w:t xml:space="preserve"> </w:t>
      </w:r>
      <w:r>
        <w:t xml:space="preserve">these Terms will end 30 days following such notice.</w:t>
      </w:r>
    </w:p>
    <w:p>
      <w:pPr>
        <w:pStyle w:val="BodyText"/>
      </w:pPr>
      <w:r>
        <w:t xml:space="preserve">If you end these Terms according to this Section, we will return any prepaid License Vault fees that are unused.</w:t>
      </w:r>
    </w:p>
    <w:p>
      <w:pPr>
        <w:pStyle w:val="BodyText"/>
      </w:pPr>
      <w:r>
        <w:t xml:space="preserve">If we end these Terms according to this Section, we are not required to refund you any prepaid fees for the</w:t>
      </w:r>
      <w:r>
        <w:t xml:space="preserve"> </w:t>
      </w:r>
      <w:r>
        <w:t xml:space="preserve">License Vault, but you must pay us (’remain liable for’) any outstanding License Vault fees.</w:t>
      </w:r>
    </w:p>
    <w:p>
      <w:pPr>
        <w:pStyle w:val="BodyText"/>
      </w:pPr>
      <w:r>
        <w:t xml:space="preserve">In addition, we can immediately end these Terms if we determine that: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 have materially breached these Terms and did not resolve this breach within 3 days after</w:t>
      </w:r>
      <w:r>
        <w:t xml:space="preserve"> </w:t>
      </w:r>
      <w:r>
        <w:t xml:space="preserve">we notified you of it; or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we will no longer provide License Vault due to any business, economic, legal, or regulatory</w:t>
      </w:r>
      <w:r>
        <w:t xml:space="preserve"> </w:t>
      </w:r>
      <w:r>
        <w:t xml:space="preserve">reason.</w:t>
      </w:r>
    </w:p>
    <w:p>
      <w:pPr>
        <w:pStyle w:val="BodyText"/>
      </w:pPr>
      <w:r>
        <w:t xml:space="preserve">If you have materially breached these Terms and did not resolve this breach within 3 days of notification of the</w:t>
      </w:r>
      <w:r>
        <w:t xml:space="preserve"> </w:t>
      </w:r>
      <w:r>
        <w:t xml:space="preserve">breach, you must pay us any unpaid fees that you owe for the License Vault promptly. We are not required to</w:t>
      </w:r>
      <w:r>
        <w:t xml:space="preserve"> </w:t>
      </w:r>
      <w:r>
        <w:t xml:space="preserve">refund you any prepaid amounts.</w:t>
      </w:r>
    </w:p>
    <w:p>
      <w:pPr>
        <w:pStyle w:val="BodyText"/>
      </w:pPr>
      <w:r>
        <w:t xml:space="preserve">If we are terminating these Terms due to your breach, we can also terminate the Agreement.</w:t>
      </w:r>
    </w:p>
    <w:p>
      <w:pPr>
        <w:pStyle w:val="BodyText"/>
      </w:pPr>
      <w:r>
        <w:rPr>
          <w:b/>
        </w:rPr>
        <w:t xml:space="preserve">d) Effect of Termination</w:t>
      </w:r>
    </w:p>
    <w:p>
      <w:pPr>
        <w:pStyle w:val="BodyText"/>
      </w:pPr>
      <w:r>
        <w:t xml:space="preserve">If these Terms are terminated for any reason, but the Agreement remains in effect, all your Team Subscriptions</w:t>
      </w:r>
      <w:r>
        <w:t xml:space="preserve"> </w:t>
      </w:r>
      <w:r>
        <w:t xml:space="preserve">will become</w:t>
      </w:r>
      <w:r>
        <w:t xml:space="preserve"> </w:t>
      </w:r>
      <w:r>
        <w:t xml:space="preserve">‘</w:t>
      </w:r>
      <w:r>
        <w:t xml:space="preserve">regular</w:t>
      </w:r>
      <w:r>
        <w:t xml:space="preserve">’</w:t>
      </w:r>
      <w:r>
        <w:t xml:space="preserve"> </w:t>
      </w:r>
      <w:r>
        <w:t xml:space="preserve">Subscriptions, as applicable.</w:t>
      </w:r>
    </w:p>
    <w:p>
      <w:pPr>
        <w:pStyle w:val="Heading2"/>
      </w:pPr>
      <w:bookmarkStart w:id="62" w:name="applicability-effect"/>
      <w:bookmarkEnd w:id="62"/>
      <w:r>
        <w:rPr>
          <w:b/>
        </w:rPr>
        <w:t xml:space="preserve">10. Applicability &amp; Effect</w:t>
      </w:r>
    </w:p>
    <w:p>
      <w:pPr>
        <w:pStyle w:val="FirstParagraph"/>
      </w:pPr>
      <w:r>
        <w:t xml:space="preserve">Except as expressly provided herein, the other provisions of the Agreement remain in full force and effect.</w:t>
      </w:r>
    </w:p>
    <w:p>
      <w:pPr>
        <w:pStyle w:val="Heading2"/>
      </w:pPr>
      <w:bookmarkStart w:id="63" w:name="warranties-disclaimers"/>
      <w:bookmarkEnd w:id="63"/>
      <w:r>
        <w:rPr>
          <w:b/>
        </w:rPr>
        <w:t xml:space="preserve">11. Warranties &amp; Disclaimers</w:t>
      </w:r>
    </w:p>
    <w:p>
      <w:pPr>
        <w:pStyle w:val="FirstParagraph"/>
      </w:pPr>
      <w:r>
        <w:t xml:space="preserve">The Parties acknowledge that these Terms have not been entered into wholly or partly in reliance on, nor has</w:t>
      </w:r>
      <w:r>
        <w:t xml:space="preserve"> </w:t>
      </w:r>
      <w:r>
        <w:t xml:space="preserve">either Party been given any warranty, statement, promise, or representation by the other or on their behalf,</w:t>
      </w:r>
      <w:r>
        <w:t xml:space="preserve"> </w:t>
      </w:r>
      <w:r>
        <w:t xml:space="preserve">other than as expressly set out in these Terms and the Agreement.</w:t>
      </w:r>
    </w:p>
    <w:p>
      <w:pPr>
        <w:pStyle w:val="Heading2"/>
      </w:pPr>
      <w:bookmarkStart w:id="64" w:name="governing-law"/>
      <w:bookmarkEnd w:id="64"/>
      <w:r>
        <w:rPr>
          <w:b/>
        </w:rPr>
        <w:t xml:space="preserve">12. Governing law</w:t>
      </w:r>
    </w:p>
    <w:p>
      <w:pPr>
        <w:pStyle w:val="FirstParagraph"/>
      </w:pPr>
      <w:r>
        <w:t xml:space="preserve">These Terms will be governed by the law of the jurisdiction expressly set out in the Agreement.</w:t>
      </w:r>
    </w:p>
    <w:p>
      <w:pPr>
        <w:pStyle w:val="Heading2"/>
      </w:pPr>
      <w:bookmarkStart w:id="65" w:name="export-regulations"/>
      <w:bookmarkEnd w:id="65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 "</w:t>
      </w:r>
      <w:r>
        <w:rPr>
          <w:b/>
        </w:rPr>
        <w:t xml:space="preserve">Sanctions</w:t>
      </w:r>
      <w:r>
        <w:t xml:space="preserve">"),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License</w:t>
      </w:r>
      <w:r>
        <w:t xml:space="preserve"> </w:t>
      </w:r>
      <w:r>
        <w:t xml:space="preserve">Vault or any related technical data directly or indirectly to any person targeted by Sanctions or download or</w:t>
      </w:r>
      <w:r>
        <w:t xml:space="preserve"> </w:t>
      </w:r>
      <w:r>
        <w:t xml:space="preserve">otherwise use the License Vault for any end-use prohibited or restricted by Sanctions.</w:t>
      </w:r>
    </w:p>
    <w:p>
      <w:pPr>
        <w:pStyle w:val="BodyText"/>
      </w:pPr>
      <w:r>
        <w:t xml:space="preserve">13.2. Customer must immediately report any concerns of non-compliance regarding Sanctions to</w:t>
      </w:r>
      <w:r>
        <w:t xml:space="preserve"> </w:t>
      </w:r>
      <w:hyperlink r:id="rId66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67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68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69" w:name="general-provisions"/>
      <w:bookmarkEnd w:id="69"/>
      <w:r>
        <w:rPr>
          <w:b/>
        </w:rPr>
        <w:t xml:space="preserve">14. General provisions</w:t>
      </w:r>
    </w:p>
    <w:p>
      <w:pPr>
        <w:pStyle w:val="FirstParagraph"/>
      </w:pPr>
      <w:r>
        <w:rPr>
          <w:b/>
        </w:rPr>
        <w:t xml:space="preserve">a) inconsistency</w:t>
      </w:r>
      <w:r>
        <w:t xml:space="preserve"> </w:t>
      </w:r>
      <w:r>
        <w:t xml:space="preserve">- to the extent of any inconsistency between these Terms and the Agreement,</w:t>
      </w:r>
      <w:r>
        <w:t xml:space="preserve"> </w:t>
      </w:r>
      <w:r>
        <w:t xml:space="preserve">the provisions of these Terms will prevail;</w:t>
      </w:r>
    </w:p>
    <w:p>
      <w:pPr>
        <w:pStyle w:val="BodyText"/>
      </w:pPr>
      <w:r>
        <w:rPr>
          <w:b/>
        </w:rPr>
        <w:t xml:space="preserve">b) entire agreement</w:t>
      </w:r>
      <w:r>
        <w:t xml:space="preserve"> </w:t>
      </w:r>
      <w:r>
        <w:t xml:space="preserve">- the Agreement and these Terms constitute the complete and exclusive</w:t>
      </w:r>
      <w:r>
        <w:t xml:space="preserve"> </w:t>
      </w:r>
      <w:r>
        <w:t xml:space="preserve">statement of the agreement between the Parties, which supersedes all prior communications and agreements between</w:t>
      </w:r>
      <w:r>
        <w:t xml:space="preserve"> </w:t>
      </w:r>
      <w:r>
        <w:t xml:space="preserve">the Parties relating to the subject matter of the Agreement and these Terms.</w:t>
      </w:r>
    </w:p>
    <w:p>
      <w:pPr>
        <w:pStyle w:val="Heading2"/>
      </w:pPr>
      <w:bookmarkStart w:id="70" w:name="enterprise-plan-annex"/>
      <w:bookmarkEnd w:id="70"/>
      <w:r>
        <w:rPr>
          <w:b/>
        </w:rPr>
        <w:t xml:space="preserve">Enterprise Plan Annex</w:t>
      </w:r>
    </w:p>
    <w:p>
      <w:pPr>
        <w:pStyle w:val="FirstParagraph"/>
      </w:pPr>
      <w:r>
        <w:t xml:space="preserve">Your License Vault with Enterprise Plan includes Enterprise Support and Enterprise Service Level</w:t>
      </w:r>
      <w:r>
        <w:t xml:space="preserve"> </w:t>
      </w:r>
      <w:r>
        <w:t xml:space="preserve">("</w:t>
      </w:r>
      <w:r>
        <w:rPr>
          <w:b/>
        </w:rPr>
        <w:t xml:space="preserve">SLA</w:t>
      </w:r>
      <w:r>
        <w:t xml:space="preserve">").</w:t>
      </w:r>
    </w:p>
    <w:p>
      <w:pPr>
        <w:pStyle w:val="Heading2"/>
      </w:pPr>
      <w:bookmarkStart w:id="71" w:name="enterprise-support"/>
      <w:bookmarkEnd w:id="71"/>
      <w:r>
        <w:rPr>
          <w:b/>
        </w:rPr>
        <w:t xml:space="preserve">1. Enterprise Support</w:t>
      </w:r>
    </w:p>
    <w:p>
      <w:pPr>
        <w:pStyle w:val="FirstParagraph"/>
      </w:pPr>
      <w:r>
        <w:t xml:space="preserve">Enterprise Support is made available to Customer via the following channels: e-mail, YouTrack, or</w:t>
      </w:r>
      <w:r>
        <w:t xml:space="preserve"> </w:t>
      </w:r>
      <w:r>
        <w:t xml:space="preserve">JetBrains-selected messaging and chat system (created upon Customer’s request), or online meeting and call</w:t>
      </w:r>
      <w:r>
        <w:t xml:space="preserve"> </w:t>
      </w:r>
      <w:r>
        <w:t xml:space="preserve">platform (upon request). Enterprise Support is provided on the basis of</w:t>
      </w:r>
      <w:r>
        <w:t xml:space="preserve"> </w:t>
      </w:r>
      <w:r>
        <w:t xml:space="preserve">‘</w:t>
      </w:r>
      <w:r>
        <w:t xml:space="preserve">First Response Time</w:t>
      </w:r>
      <w:r>
        <w:t xml:space="preserve">’</w:t>
      </w:r>
      <w:r>
        <w:t xml:space="preserve">, which is the time</w:t>
      </w:r>
      <w:r>
        <w:t xml:space="preserve"> </w:t>
      </w:r>
      <w:r>
        <w:t xml:space="preserve">it takes us to first respond to a support request submitted by Customer with Enterprise Plan License Vault via</w:t>
      </w:r>
      <w:r>
        <w:t xml:space="preserve"> </w:t>
      </w:r>
      <w:r>
        <w:t xml:space="preserve">one of the support channels ("</w:t>
      </w:r>
      <w:r>
        <w:rPr>
          <w:b/>
        </w:rPr>
        <w:t xml:space="preserve">FRT</w:t>
      </w:r>
      <w:r>
        <w:t xml:space="preserve">").</w:t>
      </w:r>
    </w:p>
    <w:p>
      <w:pPr>
        <w:pStyle w:val="BodyText"/>
      </w:pPr>
      <w:r>
        <w:t xml:space="preserve">Support request types per priority:</w:t>
      </w:r>
    </w:p>
    <w:tbl>
      <w:tblPr>
        <w:tblStyle w:val="TableNormal"/>
        <w:tblW w:type="pct" w:w="5000.0"/>
        <w:tblLook/>
      </w:tblPr>
      <w:tblGrid>
        <w:gridCol w:w="2640"/>
        <w:gridCol w:w="2640"/>
        <w:gridCol w:w="2640"/>
      </w:tblGrid>
      <w:tr>
        <w:tc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p>
            <w:pPr>
              <w:pStyle w:val="Compact"/>
              <w:jc w:val="left"/>
            </w:pPr>
            <w:r>
              <w:t xml:space="preserve">FRT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p>
            <w:pPr>
              <w:pStyle w:val="Compact"/>
              <w:jc w:val="left"/>
            </w:pPr>
            <w:r>
              <w:t xml:space="preserve">Incident affects 100% of Customer’s end users.</w:t>
            </w:r>
          </w:p>
          <w:p>
            <w:pPr>
              <w:pStyle w:val="Compact"/>
              <w:jc w:val="left"/>
            </w:pPr>
            <w:r>
              <w:t xml:space="preserve">Example: Licenses are not being distributed due to License Vault failure.</w:t>
            </w:r>
          </w:p>
        </w:tc>
        <w:tc>
          <w:p>
            <w:pPr>
              <w:pStyle w:val="Compact"/>
              <w:jc w:val="left"/>
            </w:pPr>
            <w:r>
              <w:t xml:space="preserve">2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Urgent</w:t>
            </w:r>
          </w:p>
        </w:tc>
        <w:tc>
          <w:p>
            <w:pPr>
              <w:pStyle w:val="Compact"/>
              <w:jc w:val="left"/>
            </w:pPr>
            <w:r>
              <w:t xml:space="preserve">Incident affects only Customer’s administrators.</w:t>
            </w:r>
          </w:p>
          <w:p>
            <w:pPr>
              <w:pStyle w:val="Compact"/>
              <w:jc w:val="left"/>
            </w:pPr>
            <w:r>
              <w:t xml:space="preserve">Example: Control panel and configuration tools are unavailable due to issues with the License Vault.</w:t>
            </w:r>
          </w:p>
        </w:tc>
        <w:tc>
          <w:p>
            <w:pPr>
              <w:pStyle w:val="Compact"/>
              <w:jc w:val="left"/>
            </w:pPr>
            <w:r>
              <w:t xml:space="preserve">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p>
            <w:pPr>
              <w:pStyle w:val="Compact"/>
              <w:jc w:val="left"/>
            </w:pPr>
            <w:r>
              <w:t xml:space="preserve">Incident affects only some of Customer’s users.</w:t>
            </w:r>
          </w:p>
          <w:p>
            <w:pPr>
              <w:pStyle w:val="Compact"/>
              <w:jc w:val="left"/>
            </w:pPr>
            <w:r>
              <w:t xml:space="preserve">Example: Inability to obtain licenses due to misconfiguration or a network problem.</w:t>
            </w:r>
          </w:p>
        </w:tc>
        <w:tc>
          <w:p>
            <w:pPr>
              <w:pStyle w:val="Compact"/>
              <w:jc w:val="left"/>
            </w:pPr>
            <w:r>
              <w:t xml:space="preserve">8 business hours*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  <w:tc>
          <w:p>
            <w:pPr>
              <w:pStyle w:val="Compact"/>
              <w:jc w:val="left"/>
            </w:pPr>
            <w:r>
              <w:t xml:space="preserve">General questions regarding features and configuration, non-critical bug reports</w:t>
            </w:r>
          </w:p>
        </w:tc>
        <w:tc>
          <w:p>
            <w:pPr>
              <w:pStyle w:val="Compact"/>
              <w:jc w:val="left"/>
            </w:pPr>
            <w:r>
              <w:t xml:space="preserve">16 business hours*</w:t>
            </w:r>
          </w:p>
        </w:tc>
      </w:tr>
    </w:tbl>
    <w:p>
      <w:pPr>
        <w:pStyle w:val="BodyText"/>
      </w:pPr>
      <w:r>
        <w:t xml:space="preserve">FRT is determined solely by JetBrains and its monitoring systems.</w:t>
      </w:r>
    </w:p>
    <w:p>
      <w:pPr>
        <w:pStyle w:val="BodyText"/>
      </w:pPr>
      <w:r>
        <w:t xml:space="preserve">* business hours means between 10:00 a.m. and 6:00 p.m. CET on working days excluding weekends and public</w:t>
      </w:r>
      <w:r>
        <w:t xml:space="preserve"> </w:t>
      </w:r>
      <w:r>
        <w:t xml:space="preserve">holidays</w:t>
      </w:r>
    </w:p>
    <w:p>
      <w:pPr>
        <w:pStyle w:val="Heading2"/>
      </w:pPr>
      <w:bookmarkStart w:id="72" w:name="enterprise-service-level-sla"/>
      <w:bookmarkEnd w:id="72"/>
      <w:r>
        <w:rPr>
          <w:b/>
        </w:rPr>
        <w:t xml:space="preserve">2. Enterprise Service Level (SLA)</w:t>
      </w:r>
    </w:p>
    <w:p>
      <w:pPr>
        <w:pStyle w:val="FirstParagraph"/>
      </w:pPr>
      <w:r>
        <w:t xml:space="preserve">Subject to your compliance with these Terms, we will make commercially reasonable efforts to provide License</w:t>
      </w:r>
      <w:r>
        <w:t xml:space="preserve"> </w:t>
      </w:r>
      <w:r>
        <w:t xml:space="preserve">Vault with Enterprise Plan to you at 99% or higher percentage of the total time that License Vault should have</w:t>
      </w:r>
      <w:r>
        <w:t xml:space="preserve"> </w:t>
      </w:r>
      <w:r>
        <w:t xml:space="preserve">been made available to you in a respective Plan Period ("</w:t>
      </w:r>
      <w:r>
        <w:rPr>
          <w:b/>
        </w:rPr>
        <w:t xml:space="preserve">Uptime</w:t>
      </w:r>
      <w:r>
        <w:t xml:space="preserve">"). Uptime is determined solely</w:t>
      </w:r>
      <w:r>
        <w:t xml:space="preserve"> </w:t>
      </w:r>
      <w:r>
        <w:t xml:space="preserve">by JetBrains and its monitoring systems, which does not account for unavailability resulting from the following:</w:t>
      </w:r>
    </w:p>
    <w:p>
      <w:pPr>
        <w:pStyle w:val="BodyText"/>
      </w:pPr>
      <w:r>
        <w:t xml:space="preserve">a) when License Vault is offline and/or unavailable due to a scheduled downtime of which we informed you upfront</w:t>
      </w:r>
      <w:r>
        <w:t xml:space="preserve"> </w:t>
      </w:r>
      <w:r>
        <w:t xml:space="preserve">at least twenty-four (24) hours before the unavailability;</w:t>
      </w:r>
    </w:p>
    <w:p>
      <w:pPr>
        <w:pStyle w:val="BodyText"/>
      </w:pPr>
      <w:r>
        <w:t xml:space="preserve">b) network failures, including failures or delays contributed to by an internet service provider;</w:t>
      </w:r>
    </w:p>
    <w:p>
      <w:pPr>
        <w:pStyle w:val="BodyText"/>
      </w:pPr>
      <w:r>
        <w:t xml:space="preserve">c) issues caused by Third-Party Software;</w:t>
      </w:r>
    </w:p>
    <w:p>
      <w:pPr>
        <w:pStyle w:val="BodyText"/>
      </w:pPr>
      <w:r>
        <w:t xml:space="preserve">d) you signing up voluntarily for License Vault features that we describe as</w:t>
      </w:r>
      <w:r>
        <w:t xml:space="preserve"> </w:t>
      </w:r>
      <w:r>
        <w:t xml:space="preserve">‘</w:t>
      </w:r>
      <w:r>
        <w:t xml:space="preserve">early</w:t>
      </w:r>
      <w:r>
        <w:t xml:space="preserve"> </w:t>
      </w:r>
      <w:r>
        <w:t xml:space="preserve">access</w:t>
      </w:r>
      <w:r>
        <w:t xml:space="preserve">’</w:t>
      </w:r>
      <w:r>
        <w:t xml:space="preserve">,’alpha’,’beta’,’testing’,’nightly build’, or similar;</w:t>
      </w:r>
    </w:p>
    <w:p>
      <w:pPr>
        <w:pStyle w:val="BodyText"/>
      </w:pPr>
      <w:r>
        <w:t xml:space="preserve">e) failures attributable to your equipment, services, technology, or data; or</w:t>
      </w:r>
    </w:p>
    <w:p>
      <w:pPr>
        <w:pStyle w:val="BodyText"/>
      </w:pPr>
      <w:r>
        <w:t xml:space="preserve">f) circumstances beyond our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2"/>
      </w:pPr>
      <w:bookmarkStart w:id="73" w:name="remedies-for-sla-failures"/>
      <w:bookmarkEnd w:id="73"/>
      <w:r>
        <w:rPr>
          <w:b/>
        </w:rPr>
        <w:t xml:space="preserve">3. Remedies for SLA Failures</w:t>
      </w:r>
    </w:p>
    <w:p>
      <w:pPr>
        <w:pStyle w:val="FirstParagraph"/>
      </w:pPr>
      <w:r>
        <w:rPr>
          <w:b/>
        </w:rPr>
        <w:t xml:space="preserve">a) Remedy for Support Failure</w:t>
      </w:r>
    </w:p>
    <w:p>
      <w:pPr>
        <w:pStyle w:val="BodyText"/>
      </w:pPr>
      <w:r>
        <w:t xml:space="preserve">If you are an Enterprise Plan Customer, you will be eligible upon request for a discount in the amount of 5% of</w:t>
      </w:r>
      <w:r>
        <w:t xml:space="preserve"> </w:t>
      </w:r>
      <w:r>
        <w:t xml:space="preserve">the Enterprise Surcharge you paid for a Plan Period when JetBrains did not meet its FRT commitment ten (10) or</w:t>
      </w:r>
      <w:r>
        <w:t xml:space="preserve"> </w:t>
      </w:r>
      <w:r>
        <w:t xml:space="preserve">more times.</w:t>
      </w:r>
    </w:p>
    <w:p>
      <w:pPr>
        <w:pStyle w:val="BodyText"/>
      </w:pPr>
      <w:r>
        <w:rPr>
          <w:b/>
        </w:rPr>
        <w:t xml:space="preserve">b) Remedy for Enterprise Service Level Failure</w:t>
      </w:r>
    </w:p>
    <w:p>
      <w:pPr>
        <w:pStyle w:val="BodyText"/>
      </w:pPr>
      <w:r>
        <w:t xml:space="preserve">If a License Vault with Enterprise Plan experiences Uptime lower than that promised, Customer will be eligible</w:t>
      </w:r>
      <w:r>
        <w:t xml:space="preserve"> </w:t>
      </w:r>
      <w:r>
        <w:t xml:space="preserve">upon request for a discount on the Enterprise Surcharge as follows: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t xml:space="preserve">Achieved Uptime Percentage</w:t>
            </w:r>
          </w:p>
        </w:tc>
        <w:tc>
          <w:p>
            <w:pPr>
              <w:pStyle w:val="Compact"/>
              <w:jc w:val="left"/>
            </w:pPr>
            <w:r>
              <w:t xml:space="preserve">Discount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Less than 99.0% but greater than or equal to 95.0%</w:t>
            </w:r>
          </w:p>
        </w:tc>
        <w:tc>
          <w:p>
            <w:pPr>
              <w:pStyle w:val="Compact"/>
              <w:jc w:val="left"/>
            </w:pPr>
            <w:r>
              <w:t xml:space="preserve">25%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Less than 95.0%</w:t>
            </w:r>
          </w:p>
        </w:tc>
        <w:tc>
          <w:p>
            <w:p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pStyle w:val="BodyText"/>
      </w:pPr>
      <w:r>
        <w:t xml:space="preserve">The Discount will be applied to the Enterprise Surcharge paid by the Enterprise Customer for the Plan Period</w:t>
      </w:r>
      <w:r>
        <w:t xml:space="preserve"> </w:t>
      </w:r>
      <w:r>
        <w:t xml:space="preserve">when the Uptime level was not met by JetBrains, and the resulting sum will be subtracted from the Enterprise</w:t>
      </w:r>
      <w:r>
        <w:t xml:space="preserve"> </w:t>
      </w:r>
      <w:r>
        <w:t xml:space="preserve">Surcharge for the next Plan Period.</w:t>
      </w:r>
    </w:p>
    <w:p>
      <w:pPr>
        <w:pStyle w:val="BodyText"/>
      </w:pPr>
      <w:r>
        <w:t xml:space="preserve">Further details are available in the Documentation.</w:t>
      </w:r>
    </w:p>
    <w:p>
      <w:pPr>
        <w:pStyle w:val="BodyText"/>
      </w:pPr>
      <w:r>
        <w:rPr>
          <w:b/>
        </w:rPr>
        <w:t xml:space="preserve">c) Sole Remedy</w:t>
      </w:r>
    </w:p>
    <w:p>
      <w:pPr>
        <w:pStyle w:val="BodyText"/>
      </w:pPr>
      <w:r>
        <w:t xml:space="preserve">The discounts provided under this Section 3 are Customer’s sole and exclusive remedy with respect to Uptime</w:t>
      </w:r>
      <w:r>
        <w:t xml:space="preserve"> </w:t>
      </w:r>
      <w:r>
        <w:t xml:space="preserve">levels and Enterprise Support FRT commitments.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a36d6d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://www.jetbrains.com%5Blink" TargetMode="External" /><Relationship Type="http://schemas.openxmlformats.org/officeDocument/2006/relationships/hyperlink" Id="rId29" Target="http://www.jetbrains.com/license-vault" TargetMode="External" /><Relationship Type="http://schemas.openxmlformats.org/officeDocument/2006/relationships/hyperlink" Id="rId33" Target="https://plugins.jetbrains.com/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2" Target="https://www.jetbrains.com/" TargetMode="External" /><Relationship Type="http://schemas.openxmlformats.org/officeDocument/2006/relationships/hyperlink" Id="rId28" Target="https://www.jetbrains.com/help/license-vault-cloud" TargetMode="External" /><Relationship Type="http://schemas.openxmlformats.org/officeDocument/2006/relationships/hyperlink" Id="rId31" Target="https://www.jetbrains.com/lega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55" Target="https://www.jetbrains.com/legal/docs/store/terms/" TargetMode="External" /><Relationship Type="http://schemas.openxmlformats.org/officeDocument/2006/relationships/hyperlink" Id="rId44" Target="https://www.jetbrains.com/legal/docs/terms/teamware-data-retention.html" TargetMode="External" /><Relationship Type="http://schemas.openxmlformats.org/officeDocument/2006/relationships/hyperlink" Id="rId22" Target="https://www.jetbrains.com/legal/docs/toolbox/licens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8" Target="mailto:ethics@jetbrains.com" TargetMode="External" /><Relationship Type="http://schemas.openxmlformats.org/officeDocument/2006/relationships/hyperlink" Id="rId67" Target="mailto:legal@jetbrains.com" TargetMode="External" /><Relationship Type="http://schemas.openxmlformats.org/officeDocument/2006/relationships/hyperlink" Id="rId48" Target="www.jetbrains.com/license-vaul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://www.jetbrains.com%5Blink" TargetMode="External" /><Relationship Type="http://schemas.openxmlformats.org/officeDocument/2006/relationships/hyperlink" Id="rId29" Target="http://www.jetbrains.com/license-vault" TargetMode="External" /><Relationship Type="http://schemas.openxmlformats.org/officeDocument/2006/relationships/hyperlink" Id="rId33" Target="https://plugins.jetbrains.com/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2" Target="https://www.jetbrains.com/" TargetMode="External" /><Relationship Type="http://schemas.openxmlformats.org/officeDocument/2006/relationships/hyperlink" Id="rId28" Target="https://www.jetbrains.com/help/license-vault-cloud" TargetMode="External" /><Relationship Type="http://schemas.openxmlformats.org/officeDocument/2006/relationships/hyperlink" Id="rId31" Target="https://www.jetbrains.com/lega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55" Target="https://www.jetbrains.com/legal/docs/store/terms/" TargetMode="External" /><Relationship Type="http://schemas.openxmlformats.org/officeDocument/2006/relationships/hyperlink" Id="rId44" Target="https://www.jetbrains.com/legal/docs/terms/teamware-data-retention.html" TargetMode="External" /><Relationship Type="http://schemas.openxmlformats.org/officeDocument/2006/relationships/hyperlink" Id="rId22" Target="https://www.jetbrains.com/legal/docs/toolbox/licens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8" Target="mailto:ethics@jetbrains.com" TargetMode="External" /><Relationship Type="http://schemas.openxmlformats.org/officeDocument/2006/relationships/hyperlink" Id="rId67" Target="mailto:legal@jetbrains.com" TargetMode="External" /><Relationship Type="http://schemas.openxmlformats.org/officeDocument/2006/relationships/hyperlink" Id="rId48" Target="www.jetbrains.com/license-vaul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2025-12-11T14:57:07Z</dcterms:created>
  <dcterms:modified xsi:type="dcterms:W3CDTF">2025-12-11T14:57:07Z</dcterms:modified>
</cp:coreProperties>
</file>