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self-hosted-license-agreement"/>
      <w:bookmarkEnd w:id="21"/>
      <w:r>
        <w:t xml:space="preserve">Qodana Self-Hosted</w:t>
      </w:r>
      <w:r>
        <w:br w:type="textWrapping"/>
      </w:r>
      <w:r>
        <w:t xml:space="preserve">License Agreement</w:t>
      </w:r>
    </w:p>
    <w:p>
      <w:pPr>
        <w:pStyle w:val="FirstParagraph"/>
      </w:pPr>
      <w:r>
        <w:rPr>
          <w:b/>
        </w:rPr>
        <w:t xml:space="preserve">Version 1.0, effective as of March 28, 2024</w:t>
      </w:r>
    </w:p>
    <w:p>
      <w:pPr>
        <w:pStyle w:val="BodyText"/>
      </w:pPr>
      <w:r>
        <w:t xml:space="preserve">Welcome to JetBrains Qodana!</w:t>
      </w:r>
    </w:p>
    <w:p>
      <w:pPr>
        <w:pStyle w:val="BodyText"/>
      </w:pPr>
      <w:r>
        <w:t xml:space="preserve">This Agreement constitutes a legally binding document, and it is important that You read it carefully.</w:t>
      </w:r>
    </w:p>
    <w:p>
      <w:pPr>
        <w:pStyle w:val="BodyText"/>
      </w:pPr>
      <w:r>
        <w:t xml:space="preserve">JETBRAINS QODANA REQUIRES A HEIGHTENED AWARENESS OF SECURITY-RELATED ISSUES, ESPECIALLY WHEN ENABLING GUEST MEMBER ACCESS TO YOUR DATA. PLEASE TAKE STOCK OF THE CHARACTERISTICS AND CAPABILITIES OF JETBRAINS QODANA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Qodana Self-Hosted License Agreement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this Qodana Self-Hosted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Qodana Self-Hosted License Agreement (“</w:t>
      </w:r>
      <w:r>
        <w:rPr>
          <w:b/>
        </w:rPr>
        <w:t xml:space="preserve">Agreement</w:t>
      </w:r>
      <w:r>
        <w:t xml:space="preserve">”) describes how You can access, purchase, and use Qodana.</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Active Contributor</w:t>
      </w:r>
      <w:r>
        <w:t xml:space="preserve">” means any Contributor who has committed (i.e. made at least one change) within the last 90 calendar days to any of the Source Code Repositories registered by You in Qodana, regardless of when those commits were originally authored.</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changes) in any Source Code Repository.</w:t>
      </w:r>
    </w:p>
    <w:p>
      <w:pPr>
        <w:pStyle w:val="BodyText"/>
      </w:pPr>
      <w:r>
        <w:t xml:space="preserve">“</w:t>
      </w:r>
      <w:r>
        <w:rPr>
          <w:b/>
        </w:rPr>
        <w:t xml:space="preserve">Data</w:t>
      </w:r>
      <w:r>
        <w:t xml:space="preserve">” means any of Your data that is transferred to, stored in, processed by, or otherwise used in Qodana, such as source code and other content of Your Source Code Repository,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https://www.jetbrains.com/help/Qodana/getting-started.html</w:t>
        </w:r>
      </w:hyperlink>
      <w:r>
        <w:t xml:space="preserve"> </w:t>
      </w:r>
      <w:r>
        <w:t xml:space="preserve">and any other relevant Qodana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Qodana product website at</w:t>
      </w:r>
      <w:r>
        <w:t xml:space="preserve"> </w:t>
      </w:r>
      <w:hyperlink r:id="rId28">
        <w:r>
          <w:rPr>
            <w:rStyle w:val="Hyperlink"/>
          </w:rPr>
          <w:t xml:space="preserve">https://www.jetbrains.com/qodana/</w:t>
        </w:r>
      </w:hyperlink>
      <w:r>
        <w:t xml:space="preserve"> </w:t>
      </w:r>
      <w:r>
        <w:t xml:space="preserve">and any other website operated by Us.</w:t>
      </w:r>
    </w:p>
    <w:p>
      <w:pPr>
        <w:pStyle w:val="BodyText"/>
      </w:pPr>
      <w:r>
        <w:t xml:space="preserve">“</w:t>
      </w:r>
      <w:r>
        <w:rPr>
          <w:b/>
        </w:rPr>
        <w:t xml:space="preserve">Source Code Repository</w:t>
      </w:r>
      <w:r>
        <w:t xml:space="preserve">” means a repository of source code in a supported version control system outside of Qodana (for example, JetBrains Space, GitHub, or any other online or self-hosted system). The Source Code Repositories that are supported by Qodana are detailed in the Documentation. You can associate one or more Source Code Repositories with the projects that You create in Qodana.</w:t>
      </w:r>
    </w:p>
    <w:p>
      <w:pPr>
        <w:pStyle w:val="BodyText"/>
      </w:pPr>
      <w:r>
        <w:t xml:space="preserve">“</w:t>
      </w:r>
      <w:r>
        <w:rPr>
          <w:b/>
        </w:rPr>
        <w:t xml:space="preserve">Qodana</w:t>
      </w:r>
      <w:r>
        <w:t xml:space="preserve">” means the JetBrains product offering known as</w:t>
      </w:r>
      <w:r>
        <w:t xml:space="preserve"> </w:t>
      </w:r>
      <w:r>
        <w:t xml:space="preserve">“</w:t>
      </w:r>
      <w:r>
        <w:t xml:space="preserve">JetBrains Qodana Self-Hosted</w:t>
      </w:r>
      <w:r>
        <w:t xml:space="preserve">”</w:t>
      </w:r>
      <w:r>
        <w:t xml:space="preserve">, which is offered as self-hosted software and includes (a) all downloadable parts of Qodana that are provided by JetBrains in binary form, (b) the Documentation, (c) updates to Qodana, and (d) incorporated Third-Party Software.</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Subscription</w:t>
      </w:r>
      <w:r>
        <w:t xml:space="preserve">” means Your right to use Qodana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w:t>
      </w:r>
      <w:r>
        <w:t xml:space="preserve"> </w:t>
      </w:r>
      <w:r>
        <w:rPr>
          <w:i/>
          <w:b/>
        </w:rPr>
        <w:t xml:space="preserve">Please note the difference between Contributor and User, as the former does not interact with Qodana and the latter does.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Qodana, You must have a Subscription and register at least one Source Code Repository in Qodana. Your Subscription gives You and any of Your Affiliates authorized by You the ability to use Qodana based on the limits described in Your Subscription Plan. Depending on Your Subscription Plan, You will have access to different features and be subject to certain limits. These features and limits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An annual Subscription will end on the last day of the previous calendar month in the following year.</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if You have Qodana connected with Your JetBrains Account. You can opt out of the automatic renewal of Your Subscription in Your JetBrains Account at any time.</w:t>
      </w:r>
    </w:p>
    <w:p>
      <w:pPr>
        <w:pStyle w:val="BodyText"/>
      </w:pPr>
      <w:r>
        <w:rPr>
          <w:b/>
        </w:rPr>
        <w:t xml:space="preserve">Summary</w:t>
      </w:r>
      <w:r>
        <w:t xml:space="preserve">:</w:t>
      </w:r>
      <w:r>
        <w:t xml:space="preserve"> </w:t>
      </w:r>
      <w:r>
        <w:rPr>
          <w:i/>
          <w:b/>
        </w:rPr>
        <w:t xml:space="preserve">Please pay attention to the time period for which You are entitled to use Qodana, the fact that it renews automatically, and the number of Active Contributors You have purchased</w:t>
      </w:r>
      <w:r>
        <w:t xml:space="preserve"> </w:t>
      </w:r>
      <w:r>
        <w:rPr>
          <w:b/>
        </w:rPr>
        <w:t xml:space="preserve">.</w:t>
      </w:r>
    </w:p>
    <w:p>
      <w:pPr>
        <w:pStyle w:val="Heading3"/>
      </w:pPr>
      <w:bookmarkStart w:id="31" w:name="b-right-to-use-qodana"/>
      <w:bookmarkEnd w:id="31"/>
      <w:r>
        <w:t xml:space="preserve">b) Right to use Qodana</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Qodana in line with Your Subscription Plan and for the duration of Your Subscription Period.</w:t>
      </w:r>
    </w:p>
    <w:p>
      <w:pPr>
        <w:pStyle w:val="BodyText"/>
      </w:pPr>
      <w:r>
        <w:t xml:space="preserve">You may:</w:t>
      </w:r>
    </w:p>
    <w:p>
      <w:pPr>
        <w:pStyle w:val="BodyText"/>
      </w:pPr>
      <w:r>
        <w:t xml:space="preserve">i) Install and use Qodana to run Reviews on Source Code Repositories with number of Active Contributors not exceeding the limits for which You purchased Subscription and generate Reports according to the purchased Subscription Plan;</w:t>
      </w:r>
    </w:p>
    <w:p>
      <w:pPr>
        <w:pStyle w:val="BodyText"/>
      </w:pPr>
      <w:r>
        <w:t xml:space="preserve">ii) Display and use the Reports for Your internal development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Qodana instance and making sure that they do not breach this Agreement and that their use of Qodana is rightful. If You become aware that a User is breaching this Agreement, You must immediately revoke that User’s right to use Your Qodana instance;</w:t>
      </w:r>
    </w:p>
    <w:p>
      <w:pPr>
        <w:pStyle w:val="BodyText"/>
      </w:pPr>
      <w:r>
        <w:t xml:space="preserve">ii)</w:t>
      </w:r>
      <w:r>
        <w:t xml:space="preserve"> </w:t>
      </w:r>
      <w:r>
        <w:rPr>
          <w:i/>
        </w:rPr>
        <w:t xml:space="preserve">Contributors –</w:t>
      </w:r>
      <w:r>
        <w:t xml:space="preserve"> </w:t>
      </w:r>
      <w:r>
        <w:t xml:space="preserve">any commits, edits, and changes made in Your Source Code Repository, as well as the management of Contributors;</w:t>
      </w:r>
    </w:p>
    <w:p>
      <w:pPr>
        <w:pStyle w:val="BodyText"/>
      </w:pPr>
      <w:r>
        <w:t xml:space="preserve">iii)</w:t>
      </w:r>
      <w:r>
        <w:t xml:space="preserve"> </w:t>
      </w:r>
      <w:r>
        <w:rPr>
          <w:i/>
        </w:rPr>
        <w:t xml:space="preserve">Source Code Repository –</w:t>
      </w:r>
      <w:r>
        <w:t xml:space="preserve"> </w:t>
      </w:r>
      <w:r>
        <w:t xml:space="preserve">maintaining Your Source Code Repository, its connection to Qodana, and ensuring the interoperability of the Source Code Repository with Qodana in accordance with the Documentation;</w:t>
      </w:r>
    </w:p>
    <w:p>
      <w:pPr>
        <w:pStyle w:val="BodyText"/>
      </w:pPr>
      <w:r>
        <w:t xml:space="preserve">iv)</w:t>
      </w:r>
      <w:r>
        <w:t xml:space="preserve"> </w:t>
      </w:r>
      <w:r>
        <w:rPr>
          <w:i/>
        </w:rPr>
        <w:t xml:space="preserve">Permitted use</w:t>
      </w:r>
      <w:r>
        <w:t xml:space="preserve"> </w:t>
      </w:r>
      <w:r>
        <w:t xml:space="preserve">– configuring and using Qodana according to this Agreement, the Documentation, and Your Subscription Plan;</w:t>
      </w:r>
    </w:p>
    <w:p>
      <w:pPr>
        <w:pStyle w:val="BodyText"/>
      </w:pPr>
      <w:r>
        <w:t xml:space="preserve">v)</w:t>
      </w:r>
      <w:r>
        <w:t xml:space="preserve"> </w:t>
      </w:r>
      <w:r>
        <w:rPr>
          <w:i/>
        </w:rPr>
        <w:t xml:space="preserve">Your account</w:t>
      </w:r>
      <w:r>
        <w:t xml:space="preserve"> </w:t>
      </w:r>
      <w:r>
        <w:t xml:space="preserve">– registering in Your JetBrains Account or on the JetBrains Website to use Qodana and providing JetBrains with a verifiable legal name by which to identify You, as well as a valid email address and other information required on the registration form;</w:t>
      </w:r>
    </w:p>
    <w:p>
      <w:pPr>
        <w:pStyle w:val="BodyText"/>
      </w:pPr>
      <w:r>
        <w:t xml:space="preserve">vi)</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vii)</w:t>
      </w:r>
      <w:r>
        <w:t xml:space="preserve"> </w:t>
      </w:r>
      <w:r>
        <w:rPr>
          <w:i/>
        </w:rPr>
        <w:t xml:space="preserve">Equipment</w:t>
      </w:r>
      <w:r>
        <w:t xml:space="preserve"> </w:t>
      </w:r>
      <w:r>
        <w:t xml:space="preserve">– having any hardware and software needed to run Qodana, as well as a suitable internet connection in order to access Your JetBrains Account and to receive any deliverables;</w:t>
      </w:r>
    </w:p>
    <w:p>
      <w:pPr>
        <w:pStyle w:val="BodyText"/>
      </w:pPr>
      <w:r>
        <w:t xml:space="preserve">viii)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ix)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Qodana or try to derive the source code of Qodana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Qodana;</w:t>
      </w:r>
    </w:p>
    <w:p>
      <w:pPr>
        <w:pStyle w:val="BodyText"/>
      </w:pPr>
      <w:r>
        <w:t xml:space="preserve">vi)</w:t>
      </w:r>
      <w:r>
        <w:t xml:space="preserve"> </w:t>
      </w:r>
      <w:r>
        <w:rPr>
          <w:i/>
        </w:rPr>
        <w:t xml:space="preserve">Resell or distribute</w:t>
      </w:r>
      <w:r>
        <w:t xml:space="preserve"> </w:t>
      </w:r>
      <w:r>
        <w:t xml:space="preserve">– resell or otherwise provide Qodana or access to Qodana to any third party, except if We give You express permission.</w:t>
      </w:r>
    </w:p>
    <w:p>
      <w:pPr>
        <w:pStyle w:val="BodyText"/>
      </w:pPr>
      <w:r>
        <w:rPr>
          <w:b/>
        </w:rPr>
        <w:t xml:space="preserve">Summary:</w:t>
      </w:r>
      <w:r>
        <w:t xml:space="preserve"> </w:t>
      </w:r>
      <w:r>
        <w:rPr>
          <w:i/>
          <w:b/>
        </w:rPr>
        <w:t xml:space="preserve">You can use Qodana according to this Agreement. Do not breach the restrictions outlined above, as they are an important part of this Agreement between You and Us</w:t>
      </w:r>
      <w:r>
        <w:t xml:space="preserve"> </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qodana"/>
      <w:bookmarkEnd w:id="35"/>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and other registered or unregistered intellectual property. These are Our rights (‘rights are reserved’). The only intellectual property rights that You have in relation to Qodana are those that are necessary in order for You and Your Users to access and use Qodana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 </w:t>
      </w:r>
      <w:r>
        <w:rPr>
          <w:i/>
          <w:b/>
        </w:rPr>
        <w:t xml:space="preserve">We own Qodana and all intellectual property relating to Qodana,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0" w:name="access-and-your-data"/>
      <w:bookmarkEnd w:id="40"/>
      <w:r>
        <w:t xml:space="preserve">5. Access and Your Data</w:t>
      </w:r>
    </w:p>
    <w:p>
      <w:pPr>
        <w:pStyle w:val="FirstParagraph"/>
      </w:pPr>
      <w:r>
        <w:t xml:space="preserve">If You use Qodana, We do not see or have access to Your Data. Depending on the nature of Your Data and the specific Qodana settings that You are using, the Data (such as reports)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agree to pay Subscription fees based on the pricing described on the JetBrains Website and in this Agreement, and We will charge You based on the number of Active Contributors and the selected Subscription Period, as stated in this Section.</w:t>
      </w:r>
    </w:p>
    <w:p>
      <w:pPr>
        <w:pStyle w:val="BodyText"/>
      </w:pPr>
      <w:r>
        <w:rPr>
          <w:b/>
        </w:rPr>
        <w:t xml:space="preserve">b) Subscription billing</w:t>
      </w:r>
    </w:p>
    <w:p>
      <w:pPr>
        <w:pStyle w:val="BodyText"/>
      </w:pPr>
      <w:r>
        <w:t xml:space="preserve">At the beginning of Your Subscription Period, You will specify the monthly number of Active Contributors (no less than required by Your Subscription Plan) included in Your Subscription. You will be charged upfront for the Subscription fee, which will be calculated based on the number of Active Contributors that You specified multiplied by the fee per Active Contributor based on Your Subscription Plan and the length of Your Subscription Period.</w:t>
      </w:r>
    </w:p>
    <w:p>
      <w:pPr>
        <w:pStyle w:val="BodyText"/>
      </w:pPr>
      <w:r>
        <w:t xml:space="preserve">Qodana may check the actual number of Active Contributors at the end of every calendar month. You agree that if Your actual usage of Qodana exceeds the number of Active Contributors in any calendar month, You will purchase the extension of Your Subscription as stated further in this Section. The number of Active Contributors You specify for the next Subscription Period cannot be lower than the actual number from the last month of the preceding Subscription Period or in any case lower than required by Your Subscription Plan.</w:t>
      </w:r>
    </w:p>
    <w:p>
      <w:pPr>
        <w:pStyle w:val="Heading3"/>
      </w:pPr>
      <w:bookmarkStart w:id="43" w:name="c-calculation-of-active-contributors"/>
      <w:bookmarkEnd w:id="43"/>
      <w:r>
        <w:t xml:space="preserve">c) Calculation of Active Contributors</w:t>
      </w:r>
    </w:p>
    <w:p>
      <w:pPr>
        <w:pStyle w:val="FirstParagraph"/>
      </w:pPr>
      <w:r>
        <w:t xml:space="preserve">The number of actual Active Contributors is calculated using both the commit author information and the timestamp for when their contribution to the Source Code Repository was pushed. Qodana combines lists of Active Contributors across all Source Code Repositories registered by You in Qodana and removes duplicates so that a single Active Contributor will be counted only once across all Source Code Repositories.</w:t>
      </w:r>
    </w:p>
    <w:p>
      <w:pPr>
        <w:pStyle w:val="Heading3"/>
      </w:pPr>
      <w:bookmarkStart w:id="44" w:name="d-purchase-of-additional-active-contributors"/>
      <w:bookmarkEnd w:id="44"/>
      <w:r>
        <w:t xml:space="preserve">d) Purchase of additional Active Contributors</w:t>
      </w:r>
    </w:p>
    <w:p>
      <w:pPr>
        <w:pStyle w:val="FirstParagraph"/>
      </w:pPr>
      <w:r>
        <w:t xml:space="preserve">You can purchase an extension of Your Subscription for additional Active Contributors. In that case, the Subscription fee for these additional Active Contributors will be calculated on the basis of the remaining Subscription Period.</w:t>
      </w:r>
    </w:p>
    <w:p>
      <w:pPr>
        <w:pStyle w:val="Heading3"/>
      </w:pPr>
      <w:bookmarkStart w:id="45" w:name="e-payments"/>
      <w:bookmarkEnd w:id="45"/>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7" w:name="f-resolution-of-late-payments"/>
      <w:bookmarkEnd w:id="47"/>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or any of its features; or</w:t>
      </w:r>
    </w:p>
    <w:p>
      <w:pPr>
        <w:pStyle w:val="BodyText"/>
      </w:pPr>
      <w:r>
        <w:t xml:space="preserve">ii) suspend Your access to Qodana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Active Contributors for which You want to be entitled to use Qodana. If You need more Active Contributors, You can contact Us to purchase more. Payments are subject to the JetBrains Terms and Conditions of Purchase.</w:t>
      </w:r>
    </w:p>
    <w:p>
      <w:pPr>
        <w:pStyle w:val="Heading2"/>
      </w:pPr>
      <w:bookmarkStart w:id="48" w:name="support"/>
      <w:bookmarkEnd w:id="48"/>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49">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0" w:name="important-your-risk-and-our-disclaimers"/>
      <w:bookmarkEnd w:id="50"/>
      <w:r>
        <w:t xml:space="preserve">8. IMPORTANT – YOUR RISK AND OUR DISCLAIMERS</w:t>
      </w:r>
    </w:p>
    <w:p>
      <w:pPr>
        <w:pStyle w:val="FirstParagraph"/>
      </w:pPr>
      <w:r>
        <w:rPr>
          <w:b/>
        </w:rPr>
        <w:t xml:space="preserve">(RISK)</w:t>
      </w:r>
      <w:r>
        <w:t xml:space="preserve"> </w:t>
      </w:r>
      <w:r>
        <w:t xml:space="preserve">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QODANA. YOU ALSO AGREE THAT IT IS YOUR RESPONSIBILITY TO CONFIGURE QODANA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QODANA.</w:t>
      </w:r>
    </w:p>
    <w:p>
      <w:pPr>
        <w:pStyle w:val="Heading2"/>
      </w:pPr>
      <w:bookmarkStart w:id="51" w:name="important-limitation-of-our-liability"/>
      <w:bookmarkEnd w:id="51"/>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THIS AGREEMENT;</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QODANA BEING CONTRARY TO OR INCONSISTENT WITH THE DOCUMENTATION;</w:t>
      </w:r>
    </w:p>
    <w:p>
      <w:pPr>
        <w:pStyle w:val="BodyText"/>
      </w:pPr>
      <w:r>
        <w:rPr>
          <w:b/>
        </w:rPr>
        <w:t xml:space="preserve">f)</w:t>
      </w:r>
      <w:r>
        <w:t xml:space="preserve"> </w:t>
      </w:r>
      <w:r>
        <w:t xml:space="preserve">THE COST OF PROVIDING A SUBSTITUTE FOR QODANA;</w:t>
      </w:r>
    </w:p>
    <w:p>
      <w:pPr>
        <w:pStyle w:val="BodyText"/>
      </w:pPr>
      <w:r>
        <w:rPr>
          <w:b/>
        </w:rPr>
        <w:t xml:space="preserve">g)</w:t>
      </w:r>
      <w:r>
        <w:t xml:space="preserve"> </w:t>
      </w:r>
      <w:r>
        <w:t xml:space="preserve">ANY INVESTMENTS, EXPENSES, OR COMMITMENTS THAT YOU OR A USER TAKE ON RELATING TO THIS AGREEMENT OR YOUR ACCESS TO OR USE OF QODANA;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10. Temporary Suspension</w:t>
      </w:r>
    </w:p>
    <w:p>
      <w:pPr>
        <w:pStyle w:val="FirstParagraph"/>
      </w:pPr>
      <w:r>
        <w:t xml:space="preserve">We can immediately suspend Your Qodana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Qodana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11. Term and Termination</w:t>
      </w:r>
    </w:p>
    <w:p>
      <w:pPr>
        <w:pStyle w:val="Heading3"/>
      </w:pPr>
      <w:bookmarkStart w:id="54" w:name="a-term"/>
      <w:bookmarkEnd w:id="54"/>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5" w:name="b-termination-by-you"/>
      <w:bookmarkEnd w:id="55"/>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6" w:name="c-termination-by-us"/>
      <w:bookmarkEnd w:id="56"/>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Qodana to You is, or becomes, unlawful); or</w:t>
      </w:r>
    </w:p>
    <w:p>
      <w:pPr>
        <w:pStyle w:val="BodyText"/>
      </w:pPr>
      <w:r>
        <w:t xml:space="preserve">iv) We elect to discontinue providing Qodana,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this Agreement, Your Subscription will be terminated and You will have no further rights to use Qodana, but Sections 4(c), 4(d), 6, 8, 9, 12, 14, and 15 of this Agreement will remain in effect.</w:t>
      </w:r>
    </w:p>
    <w:p>
      <w:pPr>
        <w:pStyle w:val="Heading2"/>
      </w:pPr>
      <w:bookmarkStart w:id="58" w:name="marketing"/>
      <w:bookmarkEnd w:id="58"/>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6" w:name="general-provisions"/>
      <w:bookmarkEnd w:id="66"/>
      <w:r>
        <w:t xml:space="preserve">15. General Provisions</w:t>
      </w:r>
    </w:p>
    <w:p>
      <w:pPr>
        <w:pStyle w:val="Heading3"/>
      </w:pPr>
      <w:bookmarkStart w:id="67" w:name="a-this-agreement-and-its-parties"/>
      <w:bookmarkEnd w:id="67"/>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8" w:name="b-personal-data"/>
      <w:bookmarkEnd w:id="6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Heading3"/>
      </w:pPr>
      <w:bookmarkStart w:id="71" w:name="c-governing-law-and-disputes"/>
      <w:bookmarkEnd w:id="71"/>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this Agreement) in the jurisdiction in which You have Your registered seat or principal place of business, and (ii) for injunctive remedies (or an equivalent type of urgent legal relief) in any jurisdiction.</w:t>
      </w:r>
    </w:p>
    <w:p>
      <w:pPr>
        <w:pStyle w:val="Heading3"/>
      </w:pPr>
      <w:bookmarkStart w:id="72" w:name="d-force-majeure"/>
      <w:bookmarkEnd w:id="72"/>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3" w:name="e-severability"/>
      <w:bookmarkEnd w:id="73"/>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4" w:name="f-interpretation"/>
      <w:bookmarkEnd w:id="74"/>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5" w:name="g-waiver"/>
      <w:bookmarkEnd w:id="75"/>
      <w:r>
        <w:t xml:space="preserve">g) Waiver</w:t>
      </w:r>
    </w:p>
    <w:p>
      <w:pPr>
        <w:pStyle w:val="FirstParagraph"/>
      </w:pPr>
      <w:r>
        <w:t xml:space="preserve">Any waiver of Our rights under this Agreement must be in writing and signed by Us.</w:t>
      </w:r>
    </w:p>
    <w:p>
      <w:pPr>
        <w:pStyle w:val="Heading3"/>
      </w:pPr>
      <w:bookmarkStart w:id="76" w:name="h-changes-to-the-agreement-and-policies"/>
      <w:bookmarkEnd w:id="76"/>
      <w:r>
        <w:t xml:space="preserve">h) Changes to the Agreement and policies</w:t>
      </w:r>
    </w:p>
    <w:p>
      <w:pPr>
        <w:pStyle w:val="FirstParagraph"/>
      </w:pPr>
      <w:r>
        <w:t xml:space="preserve">This Agreement can be updated from time to time, to reflect changes in Qodana and how it is offered to You. If this happens, We will update this Agreement on the JetBrains Website and let You know by:</w:t>
      </w:r>
    </w:p>
    <w:p>
      <w:pPr>
        <w:pStyle w:val="BodyText"/>
      </w:pPr>
      <w:r>
        <w:t xml:space="preserve">(i) displaying the updated Agreement to You in Qodana;</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Qodana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7" w:name="i-relationship"/>
      <w:bookmarkEnd w:id="77"/>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8" w:name="j-contract-review"/>
      <w:bookmarkEnd w:id="78"/>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9" w:name="k-reservation-of-rights"/>
      <w:bookmarkEnd w:id="79"/>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0" w:name="l-children-and-minors"/>
      <w:bookmarkEnd w:id="80"/>
      <w:r>
        <w:t xml:space="preserve">l) Children and minors</w:t>
      </w:r>
    </w:p>
    <w:p>
      <w:pPr>
        <w:pStyle w:val="FirstParagraph"/>
      </w:pPr>
      <w:r>
        <w:t xml:space="preserve">If You are younger than 13 years old, You cannot agree to this Agreement or use Qodana.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0f8f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2025-12-11T15:07:11Z</dcterms:created>
  <dcterms:modified xsi:type="dcterms:W3CDTF">2025-12-11T15:07:11Z</dcterms:modified>
</cp:coreProperties>
</file>